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8FA51D">
      <w:pPr>
        <w:jc w:val="lef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附件：</w:t>
      </w:r>
    </w:p>
    <w:p w14:paraId="691ADB5D">
      <w:pPr>
        <w:spacing w:line="640" w:lineRule="exact"/>
        <w:jc w:val="center"/>
        <w:rPr>
          <w:rFonts w:ascii="方正小标宋简体" w:hAnsi="方正小标宋简体" w:eastAsia="方正小标宋简体"/>
          <w:color w:val="000000"/>
          <w:sz w:val="36"/>
          <w:szCs w:val="36"/>
        </w:rPr>
      </w:pPr>
      <w:r>
        <w:rPr>
          <w:rFonts w:hint="eastAsia" w:ascii="方正小标宋简体" w:hAnsi="方正小标宋简体" w:eastAsia="方正小标宋简体"/>
          <w:color w:val="000000"/>
          <w:sz w:val="36"/>
          <w:szCs w:val="36"/>
        </w:rPr>
        <w:t>中国海洋学会2026年学术双年会</w:t>
      </w:r>
      <w:r>
        <w:rPr>
          <w:rFonts w:hint="eastAsia" w:ascii="方正小标宋简体" w:hAnsi="方正小标宋简体" w:eastAsia="方正小标宋简体"/>
          <w:color w:val="000000"/>
          <w:sz w:val="36"/>
          <w:szCs w:val="36"/>
          <w:lang w:eastAsia="zh-CN"/>
        </w:rPr>
        <w:t>——</w:t>
      </w:r>
      <w:r>
        <w:rPr>
          <w:rFonts w:ascii="方正小标宋简体" w:hAnsi="方正小标宋简体" w:eastAsia="方正小标宋简体"/>
          <w:color w:val="000000"/>
          <w:sz w:val="36"/>
          <w:szCs w:val="36"/>
        </w:rPr>
        <w:t>参会回执</w:t>
      </w:r>
    </w:p>
    <w:tbl>
      <w:tblPr>
        <w:tblStyle w:val="7"/>
        <w:tblW w:w="10348" w:type="dxa"/>
        <w:tblInd w:w="-4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0"/>
        <w:gridCol w:w="452"/>
        <w:gridCol w:w="3331"/>
        <w:gridCol w:w="481"/>
        <w:gridCol w:w="454"/>
        <w:gridCol w:w="1112"/>
        <w:gridCol w:w="2698"/>
      </w:tblGrid>
      <w:tr w14:paraId="6E4966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820" w:type="dxa"/>
            <w:shd w:val="pct10" w:color="auto" w:fill="auto"/>
            <w:vAlign w:val="center"/>
          </w:tcPr>
          <w:p w14:paraId="41F4B26D">
            <w:pPr>
              <w:spacing w:line="320" w:lineRule="exact"/>
              <w:jc w:val="center"/>
              <w:rPr>
                <w:rFonts w:ascii="黑体" w:hAnsi="黑体" w:eastAsia="黑体" w:cstheme="minorHAnsi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 w:cstheme="minorHAnsi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姓</w:t>
            </w:r>
            <w:r>
              <w:rPr>
                <w:rFonts w:hint="eastAsia" w:ascii="黑体" w:hAnsi="黑体" w:eastAsia="黑体" w:cstheme="minorHAnsi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黑体" w:hAnsi="黑体" w:eastAsia="黑体" w:cstheme="minorHAnsi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名</w:t>
            </w:r>
          </w:p>
        </w:tc>
        <w:tc>
          <w:tcPr>
            <w:tcW w:w="3783" w:type="dxa"/>
            <w:gridSpan w:val="2"/>
            <w:vAlign w:val="center"/>
          </w:tcPr>
          <w:p w14:paraId="0A95640D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47" w:type="dxa"/>
            <w:gridSpan w:val="3"/>
            <w:shd w:val="pct10" w:color="auto" w:fill="auto"/>
            <w:vAlign w:val="center"/>
          </w:tcPr>
          <w:p w14:paraId="399EA2BF">
            <w:pPr>
              <w:spacing w:line="320" w:lineRule="exact"/>
              <w:jc w:val="center"/>
              <w:rPr>
                <w:rFonts w:ascii="黑体" w:hAnsi="黑体" w:eastAsia="黑体" w:cstheme="minorHAnsi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theme="minorHAnsi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职务/职称</w:t>
            </w:r>
          </w:p>
        </w:tc>
        <w:tc>
          <w:tcPr>
            <w:tcW w:w="2698" w:type="dxa"/>
            <w:vAlign w:val="center"/>
          </w:tcPr>
          <w:p w14:paraId="28859481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9ED09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820" w:type="dxa"/>
            <w:shd w:val="pct10" w:color="auto" w:fill="auto"/>
            <w:vAlign w:val="center"/>
          </w:tcPr>
          <w:p w14:paraId="59DFDDE4">
            <w:pPr>
              <w:spacing w:line="320" w:lineRule="exact"/>
              <w:jc w:val="center"/>
              <w:rPr>
                <w:rFonts w:ascii="黑体" w:hAnsi="黑体" w:eastAsia="黑体" w:cstheme="minorHAnsi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theme="minorHAnsi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3783" w:type="dxa"/>
            <w:gridSpan w:val="2"/>
            <w:vAlign w:val="center"/>
          </w:tcPr>
          <w:p w14:paraId="1D4CFF07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47" w:type="dxa"/>
            <w:gridSpan w:val="3"/>
            <w:shd w:val="pct10" w:color="auto" w:fill="auto"/>
            <w:vAlign w:val="center"/>
          </w:tcPr>
          <w:p w14:paraId="26AB272D">
            <w:pPr>
              <w:spacing w:line="320" w:lineRule="exact"/>
              <w:jc w:val="center"/>
              <w:rPr>
                <w:rFonts w:ascii="黑体" w:hAnsi="黑体" w:eastAsia="黑体" w:cstheme="minorHAnsi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theme="minorHAnsi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电邮地址</w:t>
            </w:r>
          </w:p>
        </w:tc>
        <w:tc>
          <w:tcPr>
            <w:tcW w:w="2698" w:type="dxa"/>
            <w:vAlign w:val="center"/>
          </w:tcPr>
          <w:p w14:paraId="08DC717A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A57CE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820" w:type="dxa"/>
            <w:shd w:val="pct10" w:color="auto" w:fill="auto"/>
            <w:vAlign w:val="center"/>
          </w:tcPr>
          <w:p w14:paraId="45D60ADC">
            <w:pPr>
              <w:spacing w:line="320" w:lineRule="exact"/>
              <w:jc w:val="center"/>
              <w:rPr>
                <w:rFonts w:ascii="黑体" w:hAnsi="黑体" w:eastAsia="黑体" w:cstheme="minorHAnsi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theme="minorHAnsi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工作单位</w:t>
            </w:r>
          </w:p>
        </w:tc>
        <w:tc>
          <w:tcPr>
            <w:tcW w:w="8528" w:type="dxa"/>
            <w:gridSpan w:val="6"/>
            <w:tcBorders>
              <w:bottom w:val="single" w:color="auto" w:sz="4" w:space="0"/>
            </w:tcBorders>
            <w:vAlign w:val="center"/>
          </w:tcPr>
          <w:p w14:paraId="7214BA56">
            <w:pPr>
              <w:spacing w:line="320" w:lineRule="exact"/>
              <w:jc w:val="center"/>
              <w:rPr>
                <w:rFonts w:ascii="黑体" w:hAnsi="黑体" w:eastAsia="黑体" w:cstheme="minorHAnsi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510BC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1820" w:type="dxa"/>
            <w:vMerge w:val="restart"/>
            <w:tcBorders>
              <w:right w:val="single" w:color="auto" w:sz="4" w:space="0"/>
            </w:tcBorders>
            <w:shd w:val="pct10" w:color="auto" w:fill="auto"/>
            <w:vAlign w:val="center"/>
          </w:tcPr>
          <w:p w14:paraId="3076AFB7">
            <w:pPr>
              <w:spacing w:line="320" w:lineRule="exact"/>
              <w:jc w:val="center"/>
              <w:rPr>
                <w:rFonts w:ascii="黑体" w:hAnsi="黑体" w:eastAsia="黑体" w:cstheme="minorHAnsi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theme="minorHAnsi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住宿时间</w:t>
            </w:r>
          </w:p>
          <w:p w14:paraId="5F7FBF5D">
            <w:pPr>
              <w:spacing w:line="320" w:lineRule="exact"/>
              <w:jc w:val="center"/>
              <w:rPr>
                <w:rFonts w:ascii="黑体" w:hAnsi="黑体" w:eastAsia="黑体" w:cstheme="minorHAnsi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theme="minorHAnsi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ascii="黑体" w:hAnsi="黑体" w:eastAsia="黑体" w:cstheme="minorHAnsi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请在□</w:t>
            </w:r>
          </w:p>
          <w:p w14:paraId="6CE5E0D1">
            <w:pPr>
              <w:spacing w:line="320" w:lineRule="exact"/>
              <w:jc w:val="center"/>
              <w:rPr>
                <w:rFonts w:ascii="黑体" w:hAnsi="黑体" w:eastAsia="黑体" w:cstheme="minorHAnsi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theme="minorHAnsi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内</w:t>
            </w:r>
            <w:r>
              <w:rPr>
                <w:rFonts w:ascii="黑体" w:hAnsi="黑体" w:eastAsia="黑体" w:cstheme="minorHAnsi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打</w:t>
            </w:r>
            <w:r>
              <w:rPr>
                <w:rFonts w:hint="eastAsia" w:ascii="黑体" w:hAnsi="黑体" w:eastAsia="黑体" w:cstheme="minorHAnsi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√）</w:t>
            </w:r>
          </w:p>
        </w:tc>
        <w:tc>
          <w:tcPr>
            <w:tcW w:w="452" w:type="dxa"/>
            <w:tcBorders>
              <w:top w:val="nil"/>
              <w:left w:val="single" w:color="auto" w:sz="4" w:space="0"/>
              <w:bottom w:val="nil"/>
              <w:right w:val="nil"/>
            </w:tcBorders>
            <w:vAlign w:val="center"/>
          </w:tcPr>
          <w:p w14:paraId="3A9EB258">
            <w:pPr>
              <w:spacing w:line="360" w:lineRule="exact"/>
              <w:jc w:val="center"/>
              <w:rPr>
                <w:rFonts w:ascii="黑体" w:hAnsi="黑体" w:eastAsia="黑体" w:cstheme="minorHAnsi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Times New Roman"/>
                <w:sz w:val="24"/>
                <w:szCs w:val="28"/>
              </w:rPr>
              <w:sym w:font="Wingdings 2" w:char="00A3"/>
            </w:r>
          </w:p>
        </w:tc>
        <w:tc>
          <w:tcPr>
            <w:tcW w:w="381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F0941C">
            <w:pPr>
              <w:spacing w:line="360" w:lineRule="exact"/>
              <w:jc w:val="left"/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11月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26</w:t>
            </w:r>
            <w:r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日晚（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35</w:t>
            </w:r>
            <w:r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0元/晚）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A2867C"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Times New Roman"/>
                <w:sz w:val="24"/>
                <w:szCs w:val="28"/>
              </w:rPr>
              <w:sym w:font="Wingdings 2" w:char="00A3"/>
            </w:r>
          </w:p>
        </w:tc>
        <w:tc>
          <w:tcPr>
            <w:tcW w:w="3810" w:type="dxa"/>
            <w:gridSpan w:val="2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 w14:paraId="1495742C"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11月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27</w:t>
            </w:r>
            <w:r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日晚（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35</w:t>
            </w:r>
            <w:r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0元/晚）</w:t>
            </w:r>
          </w:p>
        </w:tc>
      </w:tr>
      <w:tr w14:paraId="4A7E30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1820" w:type="dxa"/>
            <w:vMerge w:val="continue"/>
            <w:tcBorders>
              <w:right w:val="single" w:color="auto" w:sz="4" w:space="0"/>
            </w:tcBorders>
            <w:shd w:val="pct10" w:color="auto" w:fill="auto"/>
            <w:vAlign w:val="center"/>
          </w:tcPr>
          <w:p w14:paraId="7BB6B4CC">
            <w:pPr>
              <w:spacing w:line="320" w:lineRule="exact"/>
              <w:jc w:val="center"/>
              <w:rPr>
                <w:rFonts w:ascii="黑体" w:hAnsi="黑体" w:eastAsia="黑体" w:cstheme="minorHAnsi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52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2E6EAECB">
            <w:pPr>
              <w:spacing w:line="360" w:lineRule="exact"/>
              <w:jc w:val="center"/>
              <w:rPr>
                <w:rFonts w:ascii="黑体" w:hAnsi="黑体" w:eastAsia="黑体" w:cstheme="minorHAnsi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theme="minorHAns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8076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2A0473">
            <w:pPr>
              <w:spacing w:line="360" w:lineRule="exact"/>
              <w:jc w:val="left"/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不需要住宿</w:t>
            </w:r>
          </w:p>
        </w:tc>
      </w:tr>
      <w:tr w14:paraId="001283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820" w:type="dxa"/>
            <w:vMerge w:val="restart"/>
            <w:tcBorders>
              <w:right w:val="single" w:color="auto" w:sz="4" w:space="0"/>
            </w:tcBorders>
            <w:shd w:val="pct10" w:color="auto" w:fill="auto"/>
            <w:vAlign w:val="center"/>
          </w:tcPr>
          <w:p w14:paraId="64127FC3">
            <w:pPr>
              <w:spacing w:line="320" w:lineRule="exact"/>
              <w:jc w:val="center"/>
              <w:rPr>
                <w:rFonts w:ascii="黑体" w:hAnsi="黑体" w:eastAsia="黑体" w:cstheme="minorHAnsi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theme="minorHAnsi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会场选择</w:t>
            </w:r>
          </w:p>
          <w:p w14:paraId="42A2CBA8">
            <w:pPr>
              <w:spacing w:line="320" w:lineRule="exact"/>
              <w:jc w:val="center"/>
              <w:rPr>
                <w:rFonts w:ascii="黑体" w:hAnsi="黑体" w:eastAsia="黑体" w:cstheme="minorHAnsi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theme="minorHAnsi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ascii="黑体" w:hAnsi="黑体" w:eastAsia="黑体" w:cstheme="minorHAnsi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请在</w:t>
            </w:r>
            <w:r>
              <w:rPr>
                <w:rFonts w:hint="eastAsia" w:ascii="黑体" w:hAnsi="黑体" w:eastAsia="黑体" w:cstheme="minorHAnsi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各</w:t>
            </w:r>
            <w:r>
              <w:rPr>
                <w:rFonts w:ascii="黑体" w:hAnsi="黑体" w:eastAsia="黑体" w:cstheme="minorHAnsi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场</w:t>
            </w:r>
            <w:r>
              <w:rPr>
                <w:rFonts w:hint="eastAsia" w:ascii="黑体" w:hAnsi="黑体" w:eastAsia="黑体" w:cstheme="minorHAnsi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次</w:t>
            </w:r>
            <w:r>
              <w:rPr>
                <w:rFonts w:ascii="黑体" w:hAnsi="黑体" w:eastAsia="黑体" w:cstheme="minorHAnsi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前打</w:t>
            </w:r>
            <w:r>
              <w:rPr>
                <w:rFonts w:hint="eastAsia" w:ascii="黑体" w:hAnsi="黑体" w:eastAsia="黑体" w:cstheme="minorHAnsi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√）</w:t>
            </w:r>
          </w:p>
        </w:tc>
        <w:tc>
          <w:tcPr>
            <w:tcW w:w="452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vAlign w:val="center"/>
          </w:tcPr>
          <w:p w14:paraId="5C7BAC4B">
            <w:pPr>
              <w:spacing w:line="360" w:lineRule="exact"/>
              <w:rPr>
                <w:rFonts w:ascii="仿宋" w:hAnsi="仿宋" w:eastAsia="仿宋" w:cstheme="minorHAnsi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8"/>
              </w:rPr>
              <w:sym w:font="Wingdings 2" w:char="F052"/>
            </w:r>
          </w:p>
        </w:tc>
        <w:tc>
          <w:tcPr>
            <w:tcW w:w="8076" w:type="dxa"/>
            <w:gridSpan w:val="5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 w14:paraId="329E5074">
            <w:pPr>
              <w:spacing w:line="360" w:lineRule="exact"/>
              <w:rPr>
                <w:rFonts w:ascii="Times New Roman" w:hAnsi="Times New Roman" w:eastAsia="仿宋_GB2312" w:cs="Times New Roman"/>
                <w:b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b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论坛主会场（各分会场</w:t>
            </w:r>
            <w:r>
              <w:rPr>
                <w:rFonts w:hint="eastAsia" w:ascii="Times New Roman" w:hAnsi="Times New Roman" w:eastAsia="仿宋_GB2312" w:cs="Times New Roman"/>
                <w:b/>
                <w:color w:val="000000" w:themeColor="text1"/>
                <w:sz w:val="24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参会人员</w:t>
            </w:r>
            <w:r>
              <w:rPr>
                <w:rFonts w:ascii="Times New Roman" w:hAnsi="Times New Roman" w:eastAsia="仿宋_GB2312" w:cs="Times New Roman"/>
                <w:b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均需参加11月</w:t>
            </w:r>
            <w:r>
              <w:rPr>
                <w:rFonts w:hint="eastAsia" w:ascii="Times New Roman" w:hAnsi="Times New Roman" w:eastAsia="仿宋_GB2312" w:cs="Times New Roman"/>
                <w:b/>
                <w:color w:val="000000" w:themeColor="text1"/>
                <w:sz w:val="24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27</w:t>
            </w:r>
            <w:r>
              <w:rPr>
                <w:rFonts w:ascii="Times New Roman" w:hAnsi="Times New Roman" w:eastAsia="仿宋_GB2312" w:cs="Times New Roman"/>
                <w:b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日上午主会场会议）</w:t>
            </w:r>
          </w:p>
        </w:tc>
      </w:tr>
      <w:tr w14:paraId="1E5BE0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820" w:type="dxa"/>
            <w:vMerge w:val="continue"/>
            <w:tcBorders>
              <w:right w:val="single" w:color="auto" w:sz="4" w:space="0"/>
            </w:tcBorders>
            <w:shd w:val="pct10" w:color="auto" w:fill="auto"/>
            <w:vAlign w:val="center"/>
          </w:tcPr>
          <w:p w14:paraId="1E1DD3C0">
            <w:pPr>
              <w:spacing w:line="320" w:lineRule="exact"/>
              <w:rPr>
                <w:rFonts w:ascii="黑体" w:hAnsi="黑体" w:eastAsia="黑体" w:cstheme="minorHAnsi"/>
                <w:b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52" w:type="dxa"/>
            <w:tcBorders>
              <w:top w:val="nil"/>
              <w:left w:val="single" w:color="auto" w:sz="4" w:space="0"/>
              <w:bottom w:val="nil"/>
              <w:right w:val="nil"/>
            </w:tcBorders>
            <w:vAlign w:val="center"/>
          </w:tcPr>
          <w:p w14:paraId="471D1D2B">
            <w:pPr>
              <w:spacing w:line="360" w:lineRule="exact"/>
              <w:rPr>
                <w:rFonts w:ascii="仿宋" w:hAnsi="仿宋" w:eastAsia="仿宋" w:cstheme="minorHAnsi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theme="minorHAns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8076" w:type="dxa"/>
            <w:gridSpan w:val="5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 w14:paraId="7D7492AE">
            <w:pPr>
              <w:spacing w:line="360" w:lineRule="exact"/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第一分会场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：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4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优秀青年科学家学术交流会</w:t>
            </w:r>
          </w:p>
        </w:tc>
      </w:tr>
      <w:tr w14:paraId="2F5CE1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820" w:type="dxa"/>
            <w:vMerge w:val="continue"/>
            <w:tcBorders>
              <w:right w:val="single" w:color="auto" w:sz="4" w:space="0"/>
            </w:tcBorders>
            <w:shd w:val="pct10" w:color="auto" w:fill="auto"/>
            <w:vAlign w:val="center"/>
          </w:tcPr>
          <w:p w14:paraId="0D53B18A">
            <w:pPr>
              <w:spacing w:line="320" w:lineRule="exact"/>
              <w:rPr>
                <w:rFonts w:ascii="黑体" w:hAnsi="黑体" w:eastAsia="黑体" w:cstheme="minorHAnsi"/>
                <w:b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52" w:type="dxa"/>
            <w:tcBorders>
              <w:top w:val="nil"/>
              <w:left w:val="single" w:color="auto" w:sz="4" w:space="0"/>
              <w:bottom w:val="nil"/>
              <w:right w:val="nil"/>
            </w:tcBorders>
            <w:vAlign w:val="center"/>
          </w:tcPr>
          <w:p w14:paraId="1D8FA6E7">
            <w:pPr>
              <w:spacing w:line="360" w:lineRule="exact"/>
              <w:rPr>
                <w:rFonts w:ascii="仿宋" w:hAnsi="仿宋" w:eastAsia="仿宋" w:cstheme="minorHAnsi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theme="minorHAns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8076" w:type="dxa"/>
            <w:gridSpan w:val="5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 w14:paraId="3C3D0F0B">
            <w:pPr>
              <w:spacing w:line="360" w:lineRule="exact"/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第二分会场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：空天海潜信息网络</w:t>
            </w:r>
          </w:p>
        </w:tc>
      </w:tr>
      <w:tr w14:paraId="736A9C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820" w:type="dxa"/>
            <w:vMerge w:val="continue"/>
            <w:tcBorders>
              <w:right w:val="single" w:color="auto" w:sz="4" w:space="0"/>
            </w:tcBorders>
            <w:shd w:val="pct10" w:color="auto" w:fill="auto"/>
            <w:vAlign w:val="center"/>
          </w:tcPr>
          <w:p w14:paraId="28A182C4">
            <w:pPr>
              <w:spacing w:line="320" w:lineRule="exact"/>
              <w:rPr>
                <w:rFonts w:ascii="黑体" w:hAnsi="黑体" w:eastAsia="黑体" w:cstheme="minorHAnsi"/>
                <w:b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52" w:type="dxa"/>
            <w:tcBorders>
              <w:top w:val="nil"/>
              <w:left w:val="single" w:color="auto" w:sz="4" w:space="0"/>
              <w:bottom w:val="nil"/>
              <w:right w:val="nil"/>
            </w:tcBorders>
            <w:vAlign w:val="center"/>
          </w:tcPr>
          <w:p w14:paraId="0025360C">
            <w:pPr>
              <w:spacing w:line="360" w:lineRule="exact"/>
              <w:rPr>
                <w:rFonts w:ascii="仿宋" w:hAnsi="仿宋" w:eastAsia="仿宋" w:cstheme="minorHAnsi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Times New Roman"/>
                <w:sz w:val="24"/>
                <w:szCs w:val="28"/>
              </w:rPr>
              <w:sym w:font="Wingdings 2" w:char="00A3"/>
            </w:r>
          </w:p>
        </w:tc>
        <w:tc>
          <w:tcPr>
            <w:tcW w:w="8076" w:type="dxa"/>
            <w:gridSpan w:val="5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 w14:paraId="28F5D99F">
            <w:pPr>
              <w:spacing w:line="360" w:lineRule="exact"/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第三分会场：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船海学科发展论坛</w:t>
            </w:r>
          </w:p>
        </w:tc>
      </w:tr>
      <w:tr w14:paraId="7C71D6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820" w:type="dxa"/>
            <w:vMerge w:val="continue"/>
            <w:tcBorders>
              <w:right w:val="single" w:color="auto" w:sz="4" w:space="0"/>
            </w:tcBorders>
            <w:shd w:val="pct10" w:color="auto" w:fill="auto"/>
            <w:vAlign w:val="center"/>
          </w:tcPr>
          <w:p w14:paraId="1983AFB0">
            <w:pPr>
              <w:spacing w:line="320" w:lineRule="exact"/>
              <w:rPr>
                <w:rFonts w:ascii="黑体" w:hAnsi="黑体" w:eastAsia="黑体" w:cstheme="minorHAnsi"/>
                <w:b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52" w:type="dxa"/>
            <w:tcBorders>
              <w:top w:val="nil"/>
              <w:left w:val="single" w:color="auto" w:sz="4" w:space="0"/>
              <w:bottom w:val="nil"/>
              <w:right w:val="nil"/>
            </w:tcBorders>
            <w:vAlign w:val="center"/>
          </w:tcPr>
          <w:p w14:paraId="54541FC9">
            <w:pPr>
              <w:spacing w:line="360" w:lineRule="exact"/>
              <w:rPr>
                <w:rFonts w:ascii="仿宋" w:hAnsi="仿宋" w:eastAsia="仿宋" w:cstheme="minorHAnsi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theme="minorHAns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8076" w:type="dxa"/>
            <w:gridSpan w:val="5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 w14:paraId="3B9107DD">
            <w:pPr>
              <w:spacing w:line="360" w:lineRule="exact"/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第四分会场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：卓越工程师培养专题论坛</w:t>
            </w:r>
          </w:p>
        </w:tc>
      </w:tr>
      <w:tr w14:paraId="043924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820" w:type="dxa"/>
            <w:vMerge w:val="continue"/>
            <w:tcBorders>
              <w:right w:val="single" w:color="auto" w:sz="4" w:space="0"/>
            </w:tcBorders>
            <w:shd w:val="pct10" w:color="auto" w:fill="auto"/>
            <w:vAlign w:val="center"/>
          </w:tcPr>
          <w:p w14:paraId="13EB464D">
            <w:pPr>
              <w:spacing w:line="320" w:lineRule="exact"/>
              <w:rPr>
                <w:rFonts w:ascii="黑体" w:hAnsi="黑体" w:eastAsia="黑体" w:cstheme="minorHAnsi"/>
                <w:b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52" w:type="dxa"/>
            <w:tcBorders>
              <w:top w:val="nil"/>
              <w:left w:val="single" w:color="auto" w:sz="4" w:space="0"/>
              <w:bottom w:val="nil"/>
              <w:right w:val="nil"/>
            </w:tcBorders>
            <w:vAlign w:val="center"/>
          </w:tcPr>
          <w:p w14:paraId="0C2C3E43">
            <w:pPr>
              <w:spacing w:line="360" w:lineRule="exact"/>
              <w:rPr>
                <w:rFonts w:hint="eastAsia" w:ascii="仿宋" w:hAnsi="仿宋" w:eastAsia="仿宋" w:cstheme="minorHAnsi"/>
                <w:color w:val="000000" w:themeColor="text1"/>
                <w:sz w:val="24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theme="minorHAnsi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8076" w:type="dxa"/>
            <w:gridSpan w:val="5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 w14:paraId="6146755A">
            <w:pPr>
              <w:spacing w:line="360" w:lineRule="exact"/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第五分会场：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中国海洋学会海洋测绘专业委员会学术年会暨换届会议</w:t>
            </w:r>
          </w:p>
        </w:tc>
      </w:tr>
      <w:tr w14:paraId="18E64D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820" w:type="dxa"/>
            <w:vMerge w:val="continue"/>
            <w:tcBorders>
              <w:right w:val="single" w:color="auto" w:sz="4" w:space="0"/>
            </w:tcBorders>
            <w:shd w:val="pct10" w:color="auto" w:fill="auto"/>
            <w:vAlign w:val="center"/>
          </w:tcPr>
          <w:p w14:paraId="701D0B60">
            <w:pPr>
              <w:spacing w:line="320" w:lineRule="exact"/>
              <w:rPr>
                <w:rFonts w:ascii="黑体" w:hAnsi="黑体" w:eastAsia="黑体" w:cstheme="minorHAnsi"/>
                <w:b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52" w:type="dxa"/>
            <w:tcBorders>
              <w:top w:val="nil"/>
              <w:left w:val="single" w:color="auto" w:sz="4" w:space="0"/>
              <w:bottom w:val="nil"/>
              <w:right w:val="nil"/>
            </w:tcBorders>
            <w:vAlign w:val="center"/>
          </w:tcPr>
          <w:p w14:paraId="6A4C58F7">
            <w:pPr>
              <w:spacing w:line="360" w:lineRule="exact"/>
              <w:rPr>
                <w:rFonts w:ascii="仿宋" w:hAnsi="仿宋" w:eastAsia="仿宋" w:cstheme="minorHAnsi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theme="minorHAns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8076" w:type="dxa"/>
            <w:gridSpan w:val="5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 w14:paraId="2D60C29A">
            <w:pPr>
              <w:spacing w:line="360" w:lineRule="exact"/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第六分会场：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中国海洋学会科学技术奖申报推荐专业技术指导会</w:t>
            </w:r>
          </w:p>
        </w:tc>
      </w:tr>
      <w:tr w14:paraId="0F810B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820" w:type="dxa"/>
            <w:vMerge w:val="continue"/>
            <w:tcBorders>
              <w:right w:val="single" w:color="auto" w:sz="4" w:space="0"/>
            </w:tcBorders>
            <w:shd w:val="pct10" w:color="auto" w:fill="auto"/>
            <w:vAlign w:val="center"/>
          </w:tcPr>
          <w:p w14:paraId="776B26B4">
            <w:pPr>
              <w:spacing w:line="320" w:lineRule="exact"/>
              <w:rPr>
                <w:rFonts w:ascii="黑体" w:hAnsi="黑体" w:eastAsia="黑体" w:cstheme="minorHAnsi"/>
                <w:b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52" w:type="dxa"/>
            <w:tcBorders>
              <w:top w:val="nil"/>
              <w:left w:val="single" w:color="auto" w:sz="4" w:space="0"/>
              <w:bottom w:val="nil"/>
              <w:right w:val="nil"/>
            </w:tcBorders>
            <w:vAlign w:val="center"/>
          </w:tcPr>
          <w:p w14:paraId="7459F4F1">
            <w:pPr>
              <w:spacing w:line="360" w:lineRule="exact"/>
              <w:rPr>
                <w:rFonts w:ascii="仿宋" w:hAnsi="仿宋" w:eastAsia="仿宋" w:cstheme="minorHAnsi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theme="minorHAns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8076" w:type="dxa"/>
            <w:gridSpan w:val="5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 w14:paraId="77E287D2">
            <w:pPr>
              <w:spacing w:line="360" w:lineRule="exact"/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第</w:t>
            </w:r>
            <w:r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七分会场：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4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北极航道发展的数智科技合作</w:t>
            </w:r>
          </w:p>
        </w:tc>
      </w:tr>
      <w:tr w14:paraId="525E0F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820" w:type="dxa"/>
            <w:vMerge w:val="continue"/>
            <w:tcBorders>
              <w:right w:val="single" w:color="auto" w:sz="4" w:space="0"/>
            </w:tcBorders>
            <w:shd w:val="pct10" w:color="auto" w:fill="auto"/>
            <w:vAlign w:val="center"/>
          </w:tcPr>
          <w:p w14:paraId="5994FBE8">
            <w:pPr>
              <w:spacing w:line="320" w:lineRule="exact"/>
              <w:rPr>
                <w:rFonts w:ascii="黑体" w:hAnsi="黑体" w:eastAsia="黑体" w:cstheme="minorHAnsi"/>
                <w:b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52" w:type="dxa"/>
            <w:tcBorders>
              <w:top w:val="nil"/>
              <w:left w:val="single" w:color="auto" w:sz="4" w:space="0"/>
              <w:bottom w:val="nil"/>
              <w:right w:val="nil"/>
            </w:tcBorders>
            <w:vAlign w:val="center"/>
          </w:tcPr>
          <w:p w14:paraId="13223CAD">
            <w:pPr>
              <w:spacing w:line="360" w:lineRule="exact"/>
              <w:rPr>
                <w:rFonts w:ascii="仿宋" w:hAnsi="仿宋" w:eastAsia="仿宋" w:cstheme="minorHAnsi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theme="minorHAns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8076" w:type="dxa"/>
            <w:gridSpan w:val="5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 w14:paraId="3664EC65">
            <w:pPr>
              <w:spacing w:line="360" w:lineRule="exact"/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第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八</w:t>
            </w:r>
            <w:r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分会场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：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4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拓海探级·科创兴蓝—生物工程赋能海洋资源高值化创新发展</w:t>
            </w:r>
          </w:p>
        </w:tc>
      </w:tr>
      <w:tr w14:paraId="7B4D55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820" w:type="dxa"/>
            <w:vMerge w:val="continue"/>
            <w:tcBorders>
              <w:right w:val="single" w:color="auto" w:sz="4" w:space="0"/>
            </w:tcBorders>
            <w:shd w:val="pct10" w:color="auto" w:fill="auto"/>
            <w:vAlign w:val="center"/>
          </w:tcPr>
          <w:p w14:paraId="1F6419E7">
            <w:pPr>
              <w:spacing w:line="320" w:lineRule="exact"/>
              <w:rPr>
                <w:rFonts w:ascii="黑体" w:hAnsi="黑体" w:eastAsia="黑体" w:cstheme="minorHAnsi"/>
                <w:b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52" w:type="dxa"/>
            <w:tcBorders>
              <w:top w:val="nil"/>
              <w:left w:val="single" w:color="auto" w:sz="4" w:space="0"/>
              <w:bottom w:val="nil"/>
              <w:right w:val="nil"/>
            </w:tcBorders>
            <w:vAlign w:val="center"/>
          </w:tcPr>
          <w:p w14:paraId="56E35B5E">
            <w:pPr>
              <w:spacing w:line="360" w:lineRule="exact"/>
              <w:rPr>
                <w:rFonts w:ascii="仿宋" w:hAnsi="仿宋" w:eastAsia="仿宋" w:cstheme="minorHAns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theme="minorHAns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8076" w:type="dxa"/>
            <w:gridSpan w:val="5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 w14:paraId="1C19107E">
            <w:pPr>
              <w:spacing w:line="360" w:lineRule="exact"/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第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4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九</w:t>
            </w:r>
            <w:r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分会场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：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4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中国海洋学会海洋调查专业委员会2026学术年会</w:t>
            </w:r>
          </w:p>
        </w:tc>
      </w:tr>
      <w:tr w14:paraId="0D0A7A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820" w:type="dxa"/>
            <w:vMerge w:val="continue"/>
            <w:tcBorders>
              <w:right w:val="single" w:color="auto" w:sz="4" w:space="0"/>
            </w:tcBorders>
            <w:shd w:val="pct10" w:color="auto" w:fill="auto"/>
            <w:vAlign w:val="center"/>
          </w:tcPr>
          <w:p w14:paraId="02838171">
            <w:pPr>
              <w:spacing w:line="320" w:lineRule="exact"/>
              <w:rPr>
                <w:rFonts w:ascii="黑体" w:hAnsi="黑体" w:eastAsia="黑体" w:cstheme="minorHAnsi"/>
                <w:b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52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952B83D">
            <w:pPr>
              <w:spacing w:line="360" w:lineRule="exact"/>
              <w:rPr>
                <w:rFonts w:hint="eastAsia" w:ascii="仿宋" w:hAnsi="仿宋" w:eastAsia="仿宋" w:cstheme="minorHAnsi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theme="minorHAns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8076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888CC3">
            <w:pPr>
              <w:spacing w:line="360" w:lineRule="exact"/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第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4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十</w:t>
            </w:r>
            <w:r>
              <w:rPr>
                <w:rFonts w:ascii="Times New Roman" w:hAnsi="Times New Roman" w:eastAsia="仿宋_GB2312" w:cs="Times New Roman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分会场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4"/>
                <w:szCs w:val="28"/>
                <w14:textFill>
                  <w14:solidFill>
                    <w14:schemeClr w14:val="tx1"/>
                  </w14:solidFill>
                </w14:textFill>
              </w:rPr>
              <w:t>：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4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深海战略性矿产资源与探测技术前沿</w:t>
            </w:r>
          </w:p>
        </w:tc>
      </w:tr>
    </w:tbl>
    <w:p w14:paraId="552E1F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420" w:lineRule="exact"/>
        <w:contextualSpacing/>
        <w:textAlignment w:val="auto"/>
        <w:rPr>
          <w:rFonts w:ascii="Times New Roman" w:hAnsi="Times New Roman" w:eastAsia="仿宋_GB2312" w:cs="Times New Roman"/>
          <w:sz w:val="28"/>
          <w:szCs w:val="28"/>
        </w:rPr>
      </w:pPr>
      <w:r>
        <w:rPr>
          <w:rFonts w:ascii="Times New Roman" w:hAnsi="Times New Roman" w:eastAsia="仿宋_GB2312" w:cs="Times New Roman"/>
          <w:sz w:val="28"/>
          <w:szCs w:val="28"/>
        </w:rPr>
        <w:t>请于</w:t>
      </w:r>
      <w:r>
        <w:rPr>
          <w:rFonts w:ascii="Times New Roman" w:hAnsi="Times New Roman" w:eastAsia="仿宋_GB2312" w:cs="Times New Roman"/>
          <w:color w:val="FF0000"/>
          <w:sz w:val="28"/>
          <w:szCs w:val="28"/>
          <w:u w:val="single"/>
        </w:rPr>
        <w:t>11月</w:t>
      </w:r>
      <w:r>
        <w:rPr>
          <w:rFonts w:hint="eastAsia" w:ascii="Times New Roman" w:hAnsi="Times New Roman" w:eastAsia="仿宋_GB2312" w:cs="Times New Roman"/>
          <w:color w:val="FF0000"/>
          <w:sz w:val="28"/>
          <w:szCs w:val="28"/>
          <w:u w:val="single"/>
          <w:lang w:val="en-US" w:eastAsia="zh-CN"/>
        </w:rPr>
        <w:t>15</w:t>
      </w:r>
      <w:r>
        <w:rPr>
          <w:rFonts w:ascii="Times New Roman" w:hAnsi="Times New Roman" w:eastAsia="仿宋_GB2312" w:cs="Times New Roman"/>
          <w:color w:val="FF0000"/>
          <w:sz w:val="28"/>
          <w:szCs w:val="28"/>
          <w:u w:val="single"/>
        </w:rPr>
        <w:t>号前</w:t>
      </w:r>
      <w:r>
        <w:rPr>
          <w:rFonts w:ascii="Times New Roman" w:hAnsi="Times New Roman" w:eastAsia="仿宋_GB2312" w:cs="Times New Roman"/>
          <w:sz w:val="28"/>
          <w:szCs w:val="28"/>
        </w:rPr>
        <w:t>将回执发送至各会场联系人邮箱。</w:t>
      </w:r>
    </w:p>
    <w:p w14:paraId="513366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420" w:lineRule="exact"/>
        <w:contextualSpacing/>
        <w:textAlignment w:val="auto"/>
        <w:rPr>
          <w:rStyle w:val="9"/>
          <w:rFonts w:hint="eastAsia" w:ascii="Times New Roman" w:hAnsi="Times New Roman" w:eastAsia="仿宋_GB2312" w:cs="Times New Roman"/>
          <w:color w:val="auto"/>
          <w:sz w:val="28"/>
          <w:szCs w:val="28"/>
          <w:u w:val="none"/>
        </w:rPr>
      </w:pPr>
      <w:r>
        <w:fldChar w:fldCharType="begin"/>
      </w:r>
      <w:r>
        <w:instrText xml:space="preserve"> HYPERLINK "mailto:只参加主会场的请发送回执邮箱2631861566@qq.com" </w:instrText>
      </w:r>
      <w:r>
        <w:fldChar w:fldCharType="separate"/>
      </w:r>
      <w:r>
        <w:rPr>
          <w:rStyle w:val="9"/>
          <w:rFonts w:ascii="Times New Roman" w:hAnsi="Times New Roman" w:eastAsia="仿宋_GB2312" w:cs="Times New Roman"/>
          <w:b/>
          <w:bCs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  <w:t>只参加主会场的</w:t>
      </w:r>
      <w:r>
        <w:rPr>
          <w:rStyle w:val="9"/>
          <w:rFonts w:ascii="Times New Roman" w:hAnsi="Times New Roman" w:eastAsia="仿宋_GB2312" w:cs="Times New Roman"/>
          <w:color w:val="auto"/>
          <w:sz w:val="28"/>
          <w:szCs w:val="28"/>
          <w:u w:val="none"/>
        </w:rPr>
        <w:t>请发送回执邮箱2631861566@qq.com</w:t>
      </w:r>
      <w:r>
        <w:rPr>
          <w:rStyle w:val="9"/>
          <w:rFonts w:ascii="Times New Roman" w:hAnsi="Times New Roman" w:eastAsia="仿宋_GB2312" w:cs="Times New Roman"/>
          <w:color w:val="auto"/>
          <w:sz w:val="28"/>
          <w:szCs w:val="28"/>
          <w:u w:val="none"/>
        </w:rPr>
        <w:fldChar w:fldCharType="end"/>
      </w:r>
      <w:r>
        <w:rPr>
          <w:rStyle w:val="9"/>
          <w:rFonts w:hint="eastAsia" w:ascii="Times New Roman" w:hAnsi="Times New Roman" w:eastAsia="仿宋_GB2312" w:cs="Times New Roman"/>
          <w:color w:val="auto"/>
          <w:sz w:val="28"/>
          <w:szCs w:val="28"/>
          <w:u w:val="none"/>
        </w:rPr>
        <w:t>，</w:t>
      </w:r>
    </w:p>
    <w:p w14:paraId="382ABF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420" w:lineRule="exact"/>
        <w:contextualSpacing/>
        <w:textAlignment w:val="auto"/>
        <w:rPr>
          <w:rFonts w:ascii="Times New Roman" w:hAnsi="Times New Roman" w:eastAsia="仿宋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Style w:val="9"/>
          <w:rFonts w:ascii="Times New Roman" w:hAnsi="Times New Roman" w:eastAsia="仿宋_GB2312" w:cs="Times New Roman"/>
          <w:b/>
          <w:bCs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  <w:t>还参加以下场次的请只发送以下邮箱</w:t>
      </w:r>
      <w:r>
        <w:rPr>
          <w:rStyle w:val="9"/>
          <w:rFonts w:ascii="Times New Roman" w:hAnsi="Times New Roman" w:eastAsia="仿宋_GB2312" w:cs="Times New Roman"/>
          <w:color w:val="000000" w:themeColor="text1"/>
          <w:sz w:val="28"/>
          <w:szCs w:val="28"/>
          <w:u w:val="none"/>
          <w14:textFill>
            <w14:solidFill>
              <w14:schemeClr w14:val="tx1"/>
            </w14:solidFill>
          </w14:textFill>
        </w:rPr>
        <w:t>：</w:t>
      </w:r>
    </w:p>
    <w:p w14:paraId="0CC7FC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420" w:lineRule="exact"/>
        <w:contextualSpacing/>
        <w:textAlignment w:val="auto"/>
        <w:rPr>
          <w:rFonts w:ascii="Times New Roman" w:hAnsi="Times New Roman" w:eastAsia="仿宋_GB2312" w:cs="Times New Roman"/>
          <w:sz w:val="28"/>
          <w:szCs w:val="28"/>
        </w:rPr>
      </w:pPr>
      <w:r>
        <w:rPr>
          <w:rFonts w:ascii="Times New Roman" w:hAnsi="Times New Roman" w:eastAsia="仿宋_GB2312" w:cs="Times New Roman"/>
          <w:sz w:val="28"/>
          <w:szCs w:val="28"/>
        </w:rPr>
        <w:t xml:space="preserve">第一分会场回执邮箱: </w:t>
      </w:r>
      <w:r>
        <w:rPr>
          <w:rFonts w:hint="eastAsia" w:ascii="Times New Roman" w:hAnsi="Times New Roman" w:eastAsia="仿宋_GB2312" w:cs="Times New Roman"/>
          <w:sz w:val="28"/>
          <w:szCs w:val="28"/>
        </w:rPr>
        <w:t>tao_zhang@sio.org.cn</w:t>
      </w:r>
    </w:p>
    <w:p w14:paraId="41AFFC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420" w:lineRule="exact"/>
        <w:contextualSpacing/>
        <w:textAlignment w:val="auto"/>
        <w:rPr>
          <w:rStyle w:val="9"/>
          <w:rFonts w:ascii="Times New Roman" w:hAnsi="Times New Roman" w:eastAsia="仿宋_GB2312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eastAsia="仿宋_GB2312" w:cs="Times New Roman"/>
          <w:sz w:val="28"/>
          <w:szCs w:val="28"/>
        </w:rPr>
        <w:t>第二分会场回执邮箱：</w:t>
      </w:r>
      <w:r>
        <w:rPr>
          <w:rStyle w:val="9"/>
          <w:rFonts w:hint="eastAsia" w:ascii="Times New Roman" w:hAnsi="Times New Roman" w:eastAsia="仿宋_GB2312" w:cs="Times New Roman"/>
          <w:color w:val="auto"/>
          <w:sz w:val="28"/>
          <w:szCs w:val="28"/>
          <w:u w:val="none"/>
          <w:lang w:val="en-US" w:eastAsia="zh-CN"/>
        </w:rPr>
        <w:t>jiangshi@hrbeu.edu.cn</w:t>
      </w:r>
      <w:bookmarkStart w:id="0" w:name="_GoBack"/>
      <w:bookmarkEnd w:id="0"/>
    </w:p>
    <w:p w14:paraId="6983DB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420" w:lineRule="exact"/>
        <w:contextualSpacing/>
        <w:textAlignment w:val="auto"/>
        <w:rPr>
          <w:rFonts w:ascii="Times New Roman" w:hAnsi="Times New Roman" w:eastAsia="仿宋_GB2312" w:cs="Times New Roman"/>
          <w:sz w:val="28"/>
          <w:szCs w:val="28"/>
        </w:rPr>
      </w:pPr>
      <w:r>
        <w:rPr>
          <w:rFonts w:ascii="Times New Roman" w:hAnsi="Times New Roman" w:eastAsia="仿宋_GB2312" w:cs="Times New Roman"/>
          <w:sz w:val="28"/>
          <w:szCs w:val="28"/>
        </w:rPr>
        <w:t>第三分会场回执邮箱：</w:t>
      </w:r>
      <w:r>
        <w:rPr>
          <w:rStyle w:val="9"/>
          <w:rFonts w:hint="eastAsia" w:ascii="Times New Roman" w:hAnsi="Times New Roman" w:eastAsia="仿宋_GB2312" w:cs="Times New Roman"/>
          <w:color w:val="auto"/>
          <w:sz w:val="28"/>
          <w:szCs w:val="28"/>
          <w:u w:val="none"/>
          <w:lang w:val="en-US" w:eastAsia="zh-CN"/>
        </w:rPr>
        <w:t>zhuyuanqing@hrbeu.edu.cn；</w:t>
      </w:r>
    </w:p>
    <w:p w14:paraId="04BD7D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420" w:lineRule="exact"/>
        <w:contextualSpacing/>
        <w:textAlignment w:val="auto"/>
        <w:rPr>
          <w:rFonts w:ascii="Times New Roman" w:hAnsi="Times New Roman" w:eastAsia="仿宋_GB2312" w:cs="Times New Roman"/>
          <w:sz w:val="28"/>
          <w:szCs w:val="28"/>
        </w:rPr>
      </w:pPr>
      <w:r>
        <w:rPr>
          <w:rFonts w:ascii="Times New Roman" w:hAnsi="Times New Roman" w:eastAsia="仿宋_GB2312" w:cs="Times New Roman"/>
          <w:sz w:val="28"/>
          <w:szCs w:val="28"/>
        </w:rPr>
        <w:t>第四分会场回执邮箱：</w:t>
      </w:r>
      <w:r>
        <w:rPr>
          <w:rFonts w:hint="eastAsia" w:ascii="Times New Roman" w:hAnsi="Times New Roman" w:eastAsia="仿宋_GB2312" w:cs="Times New Roman"/>
          <w:sz w:val="28"/>
          <w:szCs w:val="28"/>
        </w:rPr>
        <w:t>zhuyuanqing@hrbeu.edu.cn；</w:t>
      </w:r>
    </w:p>
    <w:p w14:paraId="753300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420" w:lineRule="exact"/>
        <w:contextualSpacing/>
        <w:textAlignment w:val="auto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ascii="Times New Roman" w:hAnsi="Times New Roman" w:eastAsia="仿宋_GB2312" w:cs="Times New Roman"/>
          <w:sz w:val="28"/>
          <w:szCs w:val="28"/>
        </w:rPr>
        <w:t>第五分会场回执邮箱：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fldChar w:fldCharType="begin"/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instrText xml:space="preserve"> HYPERLINK "mailto:61384771@qq.com" </w:instrTex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fldChar w:fldCharType="separate"/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61384771@qq.com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fldChar w:fldCharType="end"/>
      </w:r>
    </w:p>
    <w:p w14:paraId="5D8ED6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420" w:lineRule="exact"/>
        <w:contextualSpacing/>
        <w:textAlignment w:val="auto"/>
        <w:rPr>
          <w:rStyle w:val="9"/>
          <w:color w:val="auto"/>
          <w:u w:val="none"/>
        </w:rPr>
      </w:pPr>
      <w:r>
        <w:rPr>
          <w:rFonts w:ascii="Times New Roman" w:hAnsi="Times New Roman" w:eastAsia="仿宋_GB2312" w:cs="Times New Roman"/>
          <w:sz w:val="28"/>
          <w:szCs w:val="28"/>
        </w:rPr>
        <w:t>第</w:t>
      </w:r>
      <w:r>
        <w:rPr>
          <w:rFonts w:hint="eastAsia" w:ascii="Times New Roman" w:hAnsi="Times New Roman" w:eastAsia="仿宋_GB2312" w:cs="Times New Roman"/>
          <w:sz w:val="28"/>
          <w:szCs w:val="28"/>
        </w:rPr>
        <w:t>六</w:t>
      </w:r>
      <w:r>
        <w:rPr>
          <w:rFonts w:ascii="Times New Roman" w:hAnsi="Times New Roman" w:eastAsia="仿宋_GB2312" w:cs="Times New Roman"/>
          <w:sz w:val="28"/>
          <w:szCs w:val="28"/>
        </w:rPr>
        <w:t>分会场回执邮箱：</w:t>
      </w:r>
      <w:r>
        <w:rPr>
          <w:rFonts w:hint="eastAsia" w:ascii="Times New Roman" w:hAnsi="Times New Roman" w:eastAsia="仿宋_GB2312" w:cs="Times New Roman"/>
          <w:sz w:val="28"/>
          <w:szCs w:val="28"/>
        </w:rPr>
        <w:t>471613353@qq.com</w:t>
      </w:r>
    </w:p>
    <w:p w14:paraId="295BF0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420" w:lineRule="exact"/>
        <w:contextualSpacing/>
        <w:textAlignment w:val="auto"/>
        <w:rPr>
          <w:rFonts w:ascii="Times New Roman" w:hAnsi="Times New Roman" w:eastAsia="仿宋_GB2312" w:cs="Times New Roman"/>
          <w:sz w:val="28"/>
          <w:szCs w:val="28"/>
        </w:rPr>
      </w:pPr>
      <w:r>
        <w:rPr>
          <w:rFonts w:hint="eastAsia" w:ascii="Times New Roman" w:hAnsi="Times New Roman" w:eastAsia="仿宋_GB2312" w:cs="Times New Roman"/>
          <w:sz w:val="28"/>
          <w:szCs w:val="28"/>
        </w:rPr>
        <w:t>第</w:t>
      </w:r>
      <w:r>
        <w:rPr>
          <w:rFonts w:ascii="Times New Roman" w:hAnsi="Times New Roman" w:eastAsia="仿宋_GB2312" w:cs="Times New Roman"/>
          <w:sz w:val="28"/>
          <w:szCs w:val="28"/>
        </w:rPr>
        <w:t>七分会场回执邮箱：</w:t>
      </w:r>
      <w:r>
        <w:rPr>
          <w:rStyle w:val="9"/>
          <w:rFonts w:hint="eastAsia" w:ascii="Times New Roman" w:hAnsi="Times New Roman" w:eastAsia="仿宋_GB2312" w:cs="Times New Roman"/>
          <w:color w:val="auto"/>
          <w:sz w:val="28"/>
          <w:szCs w:val="28"/>
          <w:u w:val="none"/>
          <w:lang w:val="en-US" w:eastAsia="zh-CN"/>
        </w:rPr>
        <w:t>lili@hrbeu.edu.cn</w:t>
      </w:r>
    </w:p>
    <w:p w14:paraId="1858E1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420" w:lineRule="exact"/>
        <w:contextualSpacing/>
        <w:textAlignment w:val="auto"/>
        <w:rPr>
          <w:rFonts w:hint="eastAsia" w:ascii="Times New Roman" w:hAnsi="Times New Roman" w:eastAsia="仿宋_GB2312" w:cs="Times New Roman"/>
          <w:sz w:val="28"/>
          <w:szCs w:val="28"/>
        </w:rPr>
      </w:pPr>
      <w:r>
        <w:rPr>
          <w:rFonts w:hint="eastAsia" w:ascii="Times New Roman" w:hAnsi="Times New Roman" w:eastAsia="仿宋_GB2312" w:cs="Times New Roman"/>
          <w:sz w:val="28"/>
          <w:szCs w:val="28"/>
        </w:rPr>
        <w:t>第八分会场回执邮箱：</w:t>
      </w:r>
      <w:r>
        <w:rPr>
          <w:rStyle w:val="9"/>
          <w:rFonts w:hint="eastAsia" w:ascii="Times New Roman" w:hAnsi="Times New Roman" w:eastAsia="仿宋_GB2312" w:cs="Times New Roman"/>
          <w:color w:val="auto"/>
          <w:sz w:val="28"/>
          <w:szCs w:val="28"/>
          <w:u w:val="none"/>
          <w:lang w:val="en-US" w:eastAsia="zh-CN"/>
        </w:rPr>
        <w:fldChar w:fldCharType="begin"/>
      </w:r>
      <w:r>
        <w:rPr>
          <w:rStyle w:val="9"/>
          <w:rFonts w:hint="eastAsia" w:ascii="Times New Roman" w:hAnsi="Times New Roman" w:eastAsia="仿宋_GB2312" w:cs="Times New Roman"/>
          <w:color w:val="auto"/>
          <w:sz w:val="28"/>
          <w:szCs w:val="28"/>
          <w:u w:val="none"/>
          <w:lang w:val="en-US" w:eastAsia="zh-CN"/>
        </w:rPr>
        <w:instrText xml:space="preserve"> HYPERLINK "mailto:lijiang@fio.org.cn" </w:instrText>
      </w:r>
      <w:r>
        <w:rPr>
          <w:rStyle w:val="9"/>
          <w:rFonts w:hint="eastAsia" w:ascii="Times New Roman" w:hAnsi="Times New Roman" w:eastAsia="仿宋_GB2312" w:cs="Times New Roman"/>
          <w:color w:val="auto"/>
          <w:sz w:val="28"/>
          <w:szCs w:val="28"/>
          <w:u w:val="none"/>
          <w:lang w:val="en-US" w:eastAsia="zh-CN"/>
        </w:rPr>
        <w:fldChar w:fldCharType="separate"/>
      </w:r>
      <w:r>
        <w:rPr>
          <w:rStyle w:val="9"/>
          <w:rFonts w:hint="eastAsia" w:ascii="Times New Roman" w:hAnsi="Times New Roman" w:eastAsia="仿宋_GB2312" w:cs="Times New Roman"/>
          <w:color w:val="auto"/>
          <w:sz w:val="28"/>
          <w:szCs w:val="28"/>
          <w:u w:val="none"/>
          <w:lang w:val="en-US" w:eastAsia="zh-CN"/>
        </w:rPr>
        <w:t>lijiang@fio.org.cn</w:t>
      </w:r>
      <w:r>
        <w:rPr>
          <w:rStyle w:val="9"/>
          <w:rFonts w:hint="eastAsia" w:ascii="Times New Roman" w:hAnsi="Times New Roman" w:eastAsia="仿宋_GB2312" w:cs="Times New Roman"/>
          <w:color w:val="auto"/>
          <w:sz w:val="28"/>
          <w:szCs w:val="28"/>
          <w:u w:val="none"/>
          <w:lang w:val="en-US" w:eastAsia="zh-CN"/>
        </w:rPr>
        <w:fldChar w:fldCharType="end"/>
      </w:r>
    </w:p>
    <w:p w14:paraId="589A6D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420" w:lineRule="exact"/>
        <w:contextualSpacing/>
        <w:textAlignment w:val="auto"/>
        <w:rPr>
          <w:rFonts w:hint="eastAsia" w:ascii="Times New Roman" w:hAnsi="Times New Roman" w:eastAsia="仿宋_GB2312" w:cs="Times New Roman"/>
          <w:sz w:val="28"/>
          <w:szCs w:val="28"/>
        </w:rPr>
      </w:pPr>
      <w:r>
        <w:rPr>
          <w:rFonts w:hint="eastAsia" w:ascii="Times New Roman" w:hAnsi="Times New Roman" w:eastAsia="仿宋_GB2312" w:cs="Times New Roman"/>
          <w:sz w:val="28"/>
          <w:szCs w:val="28"/>
        </w:rPr>
        <w:t>第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九</w:t>
      </w:r>
      <w:r>
        <w:rPr>
          <w:rFonts w:ascii="Times New Roman" w:hAnsi="Times New Roman" w:eastAsia="仿宋_GB2312" w:cs="Times New Roman"/>
          <w:sz w:val="28"/>
          <w:szCs w:val="28"/>
        </w:rPr>
        <w:t>分会场回执邮箱：</w:t>
      </w:r>
      <w:r>
        <w:rPr>
          <w:rStyle w:val="9"/>
          <w:rFonts w:hint="eastAsia" w:ascii="Times New Roman" w:hAnsi="Times New Roman" w:eastAsia="仿宋_GB2312" w:cs="Times New Roman"/>
          <w:color w:val="auto"/>
          <w:sz w:val="28"/>
          <w:szCs w:val="28"/>
          <w:u w:val="none"/>
          <w:lang w:val="en-US" w:eastAsia="zh-CN"/>
        </w:rPr>
        <w:t>zk15650596120@sina.com</w:t>
      </w:r>
    </w:p>
    <w:p w14:paraId="1192F0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420" w:lineRule="exact"/>
        <w:contextualSpacing/>
        <w:textAlignment w:val="auto"/>
        <w:rPr>
          <w:rFonts w:ascii="仿宋" w:hAnsi="仿宋" w:eastAsia="仿宋" w:cstheme="minorHAnsi"/>
          <w:sz w:val="30"/>
          <w:szCs w:val="30"/>
        </w:rPr>
      </w:pPr>
      <w:r>
        <w:rPr>
          <w:rFonts w:hint="eastAsia" w:ascii="Times New Roman" w:hAnsi="Times New Roman" w:eastAsia="仿宋_GB2312" w:cs="Times New Roman"/>
          <w:sz w:val="28"/>
          <w:szCs w:val="28"/>
        </w:rPr>
        <w:t>第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十</w:t>
      </w:r>
      <w:r>
        <w:rPr>
          <w:rFonts w:hint="eastAsia" w:ascii="Times New Roman" w:hAnsi="Times New Roman" w:eastAsia="仿宋_GB2312" w:cs="Times New Roman"/>
          <w:sz w:val="28"/>
          <w:szCs w:val="28"/>
        </w:rPr>
        <w:t>分会场回执邮箱：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yee</w:t>
      </w:r>
      <w:r>
        <w:rPr>
          <w:rStyle w:val="9"/>
          <w:rFonts w:hint="eastAsia" w:ascii="Times New Roman" w:hAnsi="Times New Roman" w:eastAsia="仿宋_GB2312" w:cs="Times New Roman"/>
          <w:color w:val="auto"/>
          <w:sz w:val="28"/>
          <w:szCs w:val="28"/>
          <w:u w:val="none"/>
          <w:lang w:val="en-US" w:eastAsia="zh-CN"/>
        </w:rPr>
        <w:t>eruiying@163.com</w:t>
      </w:r>
    </w:p>
    <w:sectPr>
      <w:footerReference r:id="rId3" w:type="default"/>
      <w:footerReference r:id="rId4" w:type="even"/>
      <w:pgSz w:w="11907" w:h="16840"/>
      <w:pgMar w:top="709" w:right="1216" w:bottom="567" w:left="1231" w:header="851" w:footer="1134" w:gutter="0"/>
      <w:pgNumType w:fmt="numberInDash"/>
      <w:cols w:space="720" w:num="1"/>
      <w:docGrid w:type="linesAndChars" w:linePitch="520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D06075">
    <w:pPr>
      <w:pStyle w:val="4"/>
      <w:wordWrap w:val="0"/>
      <w:ind w:right="360" w:firstLine="360"/>
      <w:rPr>
        <w:sz w:val="28"/>
        <w:szCs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D4267F">
    <w:pPr>
      <w:pStyle w:val="4"/>
    </w:pPr>
  </w:p>
  <w:p w14:paraId="7790A05E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1362"/>
    <w:rsid w:val="00007410"/>
    <w:rsid w:val="00015FD3"/>
    <w:rsid w:val="0004171E"/>
    <w:rsid w:val="000A112D"/>
    <w:rsid w:val="000C18D8"/>
    <w:rsid w:val="000D1C01"/>
    <w:rsid w:val="000E0E9C"/>
    <w:rsid w:val="000E3DB6"/>
    <w:rsid w:val="00103AA5"/>
    <w:rsid w:val="001334C6"/>
    <w:rsid w:val="00146738"/>
    <w:rsid w:val="00156B05"/>
    <w:rsid w:val="00166D78"/>
    <w:rsid w:val="001834A9"/>
    <w:rsid w:val="00197A74"/>
    <w:rsid w:val="0021095D"/>
    <w:rsid w:val="0021452D"/>
    <w:rsid w:val="0022540E"/>
    <w:rsid w:val="00251E61"/>
    <w:rsid w:val="00255FA2"/>
    <w:rsid w:val="00257169"/>
    <w:rsid w:val="002572C1"/>
    <w:rsid w:val="00257A70"/>
    <w:rsid w:val="00273664"/>
    <w:rsid w:val="002834F5"/>
    <w:rsid w:val="0028368C"/>
    <w:rsid w:val="002B6022"/>
    <w:rsid w:val="002C049E"/>
    <w:rsid w:val="002C3B05"/>
    <w:rsid w:val="00303128"/>
    <w:rsid w:val="0030765A"/>
    <w:rsid w:val="00324D16"/>
    <w:rsid w:val="00343729"/>
    <w:rsid w:val="0034649F"/>
    <w:rsid w:val="00352A93"/>
    <w:rsid w:val="003C3A6C"/>
    <w:rsid w:val="00406BDD"/>
    <w:rsid w:val="00442D0C"/>
    <w:rsid w:val="0045735F"/>
    <w:rsid w:val="0046448C"/>
    <w:rsid w:val="00496279"/>
    <w:rsid w:val="004D04B9"/>
    <w:rsid w:val="004F5632"/>
    <w:rsid w:val="005011DA"/>
    <w:rsid w:val="00502633"/>
    <w:rsid w:val="00506480"/>
    <w:rsid w:val="005241BB"/>
    <w:rsid w:val="00535D30"/>
    <w:rsid w:val="005472BB"/>
    <w:rsid w:val="00553406"/>
    <w:rsid w:val="00562EBC"/>
    <w:rsid w:val="005E2AEB"/>
    <w:rsid w:val="00605B15"/>
    <w:rsid w:val="00617199"/>
    <w:rsid w:val="00625C4C"/>
    <w:rsid w:val="00655797"/>
    <w:rsid w:val="0068119C"/>
    <w:rsid w:val="006963E6"/>
    <w:rsid w:val="006B1362"/>
    <w:rsid w:val="006F6E1A"/>
    <w:rsid w:val="00724D47"/>
    <w:rsid w:val="0077178A"/>
    <w:rsid w:val="007770DD"/>
    <w:rsid w:val="007B4005"/>
    <w:rsid w:val="007C6EE0"/>
    <w:rsid w:val="007E0DC2"/>
    <w:rsid w:val="007E5A2C"/>
    <w:rsid w:val="007E5F5D"/>
    <w:rsid w:val="007F4AB9"/>
    <w:rsid w:val="00801CDD"/>
    <w:rsid w:val="008070FD"/>
    <w:rsid w:val="008163D2"/>
    <w:rsid w:val="00864335"/>
    <w:rsid w:val="008C2150"/>
    <w:rsid w:val="008D5F8E"/>
    <w:rsid w:val="0091591A"/>
    <w:rsid w:val="00946C68"/>
    <w:rsid w:val="00954BE1"/>
    <w:rsid w:val="00973784"/>
    <w:rsid w:val="00992727"/>
    <w:rsid w:val="0099326E"/>
    <w:rsid w:val="009A5954"/>
    <w:rsid w:val="009B1A77"/>
    <w:rsid w:val="009B6134"/>
    <w:rsid w:val="009D1DB0"/>
    <w:rsid w:val="009E51BE"/>
    <w:rsid w:val="00A24D58"/>
    <w:rsid w:val="00A264DC"/>
    <w:rsid w:val="00A32B08"/>
    <w:rsid w:val="00A34238"/>
    <w:rsid w:val="00A50F2D"/>
    <w:rsid w:val="00A8197F"/>
    <w:rsid w:val="00A847D0"/>
    <w:rsid w:val="00AA49AE"/>
    <w:rsid w:val="00AB4818"/>
    <w:rsid w:val="00AE2A45"/>
    <w:rsid w:val="00B060FF"/>
    <w:rsid w:val="00B210BB"/>
    <w:rsid w:val="00B22DEE"/>
    <w:rsid w:val="00B36947"/>
    <w:rsid w:val="00B40CFF"/>
    <w:rsid w:val="00B4259C"/>
    <w:rsid w:val="00B5573D"/>
    <w:rsid w:val="00B60BC1"/>
    <w:rsid w:val="00BE4B2D"/>
    <w:rsid w:val="00BE5A9F"/>
    <w:rsid w:val="00BE5AA0"/>
    <w:rsid w:val="00BF0C41"/>
    <w:rsid w:val="00C03BE8"/>
    <w:rsid w:val="00C26E5E"/>
    <w:rsid w:val="00C44876"/>
    <w:rsid w:val="00C61D38"/>
    <w:rsid w:val="00C71CAF"/>
    <w:rsid w:val="00C72BD4"/>
    <w:rsid w:val="00C95375"/>
    <w:rsid w:val="00C9608F"/>
    <w:rsid w:val="00CA6724"/>
    <w:rsid w:val="00CC3A0D"/>
    <w:rsid w:val="00D26B84"/>
    <w:rsid w:val="00D416FB"/>
    <w:rsid w:val="00D7102D"/>
    <w:rsid w:val="00D71223"/>
    <w:rsid w:val="00D72945"/>
    <w:rsid w:val="00D96739"/>
    <w:rsid w:val="00DA3CCA"/>
    <w:rsid w:val="00DC48FB"/>
    <w:rsid w:val="00E0400E"/>
    <w:rsid w:val="00E15867"/>
    <w:rsid w:val="00E2031B"/>
    <w:rsid w:val="00E26E21"/>
    <w:rsid w:val="00E73D20"/>
    <w:rsid w:val="00EC57F4"/>
    <w:rsid w:val="00ED00E5"/>
    <w:rsid w:val="00ED6BB0"/>
    <w:rsid w:val="00EE471D"/>
    <w:rsid w:val="00EF0C6F"/>
    <w:rsid w:val="00F11EEF"/>
    <w:rsid w:val="00F20CBD"/>
    <w:rsid w:val="00F400C6"/>
    <w:rsid w:val="00F4466F"/>
    <w:rsid w:val="00F53372"/>
    <w:rsid w:val="00F669DB"/>
    <w:rsid w:val="00F71599"/>
    <w:rsid w:val="00F74F9C"/>
    <w:rsid w:val="00F90457"/>
    <w:rsid w:val="00F9071A"/>
    <w:rsid w:val="00F95BA6"/>
    <w:rsid w:val="00FB25B3"/>
    <w:rsid w:val="00FC1930"/>
    <w:rsid w:val="00FD01D9"/>
    <w:rsid w:val="00FF0717"/>
    <w:rsid w:val="21D85737"/>
    <w:rsid w:val="2753687F"/>
    <w:rsid w:val="3DA70728"/>
    <w:rsid w:val="431A5FE7"/>
    <w:rsid w:val="557452C8"/>
    <w:rsid w:val="6DA752AC"/>
    <w:rsid w:val="71267CA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8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nhideWhenUsed="0" w:uiPriority="99" w:semiHidden="0" w:name="Table Subtle 2"/>
    <w:lsdException w:uiPriority="99" w:name="Table Web 1"/>
    <w:lsdException w:uiPriority="99" w:name="Table Web 2"/>
    <w:lsdException w:unhideWhenUsed="0" w:uiPriority="99" w:semiHidden="0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8"/>
    <w:pPr>
      <w:keepNext/>
      <w:keepLines/>
      <w:outlineLvl w:val="1"/>
    </w:pPr>
    <w:rPr>
      <w:rFonts w:ascii="Cambria" w:hAnsi="Cambria" w:eastAsia="宋体"/>
      <w:b/>
      <w:sz w:val="32"/>
      <w:szCs w:val="32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批注框文本 字符"/>
    <w:basedOn w:val="8"/>
    <w:link w:val="3"/>
    <w:semiHidden/>
    <w:qFormat/>
    <w:uiPriority w:val="99"/>
    <w:rPr>
      <w:sz w:val="18"/>
      <w:szCs w:val="18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character" w:customStyle="1" w:styleId="12">
    <w:name w:val="页眉 字符"/>
    <w:basedOn w:val="8"/>
    <w:link w:val="5"/>
    <w:qFormat/>
    <w:uiPriority w:val="99"/>
    <w:rPr>
      <w:sz w:val="18"/>
      <w:szCs w:val="18"/>
    </w:rPr>
  </w:style>
  <w:style w:type="character" w:customStyle="1" w:styleId="13">
    <w:name w:val="页脚 字符"/>
    <w:basedOn w:val="8"/>
    <w:link w:val="4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0C18FE-936D-4463-9CD1-D0FC961FB51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526</Words>
  <Characters>746</Characters>
  <Lines>6</Lines>
  <Paragraphs>1</Paragraphs>
  <TotalTime>0</TotalTime>
  <ScaleCrop>false</ScaleCrop>
  <LinksUpToDate>false</LinksUpToDate>
  <CharactersWithSpaces>751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2025-11-10T04:31:00Z</dcterms:created>
  <dc:creator>Zhang, Jewel (RX)</dc:creator>
  <cp:lastModifiedBy>Pluto.</cp:lastModifiedBy>
  <cp:lastPrinted>2026-10-21T09:25:00Z</cp:lastPrinted>
  <dcterms:modified xsi:type="dcterms:W3CDTF">2026-10-26T03:24:33Z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eyJoZGlkIjoiNGVhMWQ5MmQzODkzMGM1NTUzZTk2OTY5NmU5YTg3MTciLCJ1c2VySWQiOiI2NjE5NzUzOTIifQ==</vt:lpwstr>
  </property>
  <property fmtid="{D5CDD505-2E9C-101B-9397-08002B2CF9AE}" pid="3" name="KSOProductBuildVer">
    <vt:lpwstr>2052-12.1.0.29161</vt:lpwstr>
  </property>
  <property fmtid="{D5CDD505-2E9C-101B-9397-08002B2CF9AE}" pid="4" name="ICV">
    <vt:lpwstr>7DE52441A52B43DFB77A195F22E90CCF_13</vt:lpwstr>
  </property>
</Properties>
</file>