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D1F54">
      <w:pPr>
        <w:widowControl/>
        <w:shd w:val="clear" w:color="auto" w:fill="FFFFFF"/>
        <w:spacing w:line="360" w:lineRule="auto"/>
        <w:rPr>
          <w:rFonts w:hint="eastAsia" w:ascii="方正大标宋简体" w:hAnsi="方正大标宋简体" w:eastAsia="方正大标宋简体" w:cs="方正大标宋简体"/>
          <w:sz w:val="36"/>
          <w:szCs w:val="36"/>
          <w14:ligatures w14:val="standardContextual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  <w14:ligatures w14:val="standardContextual"/>
        </w:rPr>
        <w:t>附件2</w:t>
      </w:r>
    </w:p>
    <w:p w14:paraId="7717BE97">
      <w:pPr>
        <w:widowControl/>
        <w:shd w:val="clear" w:color="auto" w:fill="FFFFFF"/>
        <w:spacing w:line="400" w:lineRule="atLeast"/>
        <w:jc w:val="center"/>
        <w:rPr>
          <w:rFonts w:hint="eastAsia" w:ascii="方正大标宋简体" w:hAnsi="方正大标宋简体" w:eastAsia="方正大标宋简体" w:cs="方正大标宋简体"/>
          <w:sz w:val="36"/>
          <w:szCs w:val="36"/>
          <w:shd w:val="clear" w:color="auto" w:fill="FFFFFF"/>
          <w14:ligatures w14:val="standardContextual"/>
        </w:rPr>
      </w:pPr>
      <w:bookmarkStart w:id="0" w:name="_GoBack"/>
      <w:r>
        <w:rPr>
          <w:rFonts w:hint="eastAsia" w:ascii="方正大标宋简体" w:hAnsi="方正大标宋简体" w:eastAsia="方正大标宋简体" w:cs="方正大标宋简体"/>
          <w:sz w:val="36"/>
          <w:szCs w:val="36"/>
          <w:shd w:val="clear" w:color="auto" w:fill="FFFFFF"/>
          <w14:ligatures w14:val="standardContextual"/>
        </w:rPr>
        <w:t>2026中国海洋经济论坛征文格式要求</w:t>
      </w:r>
    </w:p>
    <w:bookmarkEnd w:id="0"/>
    <w:p w14:paraId="64F7A868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</w:p>
    <w:p w14:paraId="0C0479DF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为保证论坛的成功举行，突出论坛主旨，丰富论坛内涵，现面向关心、关注论坛主题的相关专家学者、企业管理人士、有关部门领导及优秀学生群体开展优秀论文征集活动，请与会人员围绕论坛主题及主要议题开展研究，在规定的时间内提交论文，优秀论文摘要将编辑成册《2026中国海洋经济论坛论文集》。</w:t>
      </w:r>
    </w:p>
    <w:p w14:paraId="22C41C8E">
      <w:pPr>
        <w:spacing w:line="520" w:lineRule="exact"/>
        <w:ind w:firstLine="640" w:firstLineChars="200"/>
        <w:textAlignment w:val="center"/>
        <w:rPr>
          <w:rFonts w:hint="eastAsia" w:ascii="黑体" w:hAnsi="黑体" w:eastAsia="黑体" w:cs="黑体"/>
          <w:sz w:val="32"/>
          <w:szCs w:val="32"/>
          <w14:ligatures w14:val="none"/>
        </w:rPr>
      </w:pPr>
      <w:r>
        <w:rPr>
          <w:rFonts w:hint="eastAsia" w:ascii="黑体" w:hAnsi="黑体" w:eastAsia="黑体" w:cs="黑体"/>
          <w:sz w:val="32"/>
          <w:szCs w:val="32"/>
          <w14:ligatures w14:val="none"/>
        </w:rPr>
        <w:t>一、征文范围（包含但不限于以下议题）</w:t>
      </w:r>
    </w:p>
    <w:p w14:paraId="5888446F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（一）加快建设现代海洋产业体系</w:t>
      </w:r>
    </w:p>
    <w:p w14:paraId="7EB62FC9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（二）人工智能与海洋新质生产力</w:t>
      </w:r>
    </w:p>
    <w:p w14:paraId="2E542D94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（三）海湾经济与港产城融合发展</w:t>
      </w:r>
    </w:p>
    <w:p w14:paraId="6E654E78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（四）向海经济理论与地方实践</w:t>
      </w:r>
    </w:p>
    <w:p w14:paraId="3F804B47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（五）财政金融支持海洋经济高质量发展</w:t>
      </w:r>
    </w:p>
    <w:p w14:paraId="37D4BC09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（六）健全海洋经济高质量发展体制机制</w:t>
      </w:r>
    </w:p>
    <w:p w14:paraId="773E658E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（七）深远海开发与海洋资源高效利用</w:t>
      </w:r>
    </w:p>
    <w:p w14:paraId="2FCAF2F2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（八）海洋命运共同体与全球海洋治理</w:t>
      </w:r>
    </w:p>
    <w:p w14:paraId="17D6F938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（九）海洋碳汇与海洋生态价值实现</w:t>
      </w:r>
    </w:p>
    <w:p w14:paraId="2D23A1E0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（十）海洋国际经贸合作与陆海物流网络</w:t>
      </w:r>
    </w:p>
    <w:p w14:paraId="4B05E19F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（十一）海洋特色文化和意识宣传教育</w:t>
      </w:r>
    </w:p>
    <w:p w14:paraId="3BAD6309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（十二）其他与海洋强国建设相关主题</w:t>
      </w:r>
    </w:p>
    <w:p w14:paraId="43AAFC21">
      <w:pPr>
        <w:spacing w:line="520" w:lineRule="exact"/>
        <w:ind w:firstLine="640" w:firstLineChars="200"/>
        <w:textAlignment w:val="center"/>
        <w:rPr>
          <w:rFonts w:hint="eastAsia" w:ascii="黑体" w:hAnsi="黑体" w:eastAsia="黑体" w:cs="黑体"/>
          <w:sz w:val="32"/>
          <w:szCs w:val="32"/>
          <w14:ligatures w14:val="none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  <w14:ligatures w14:val="none"/>
        </w:rPr>
        <w:t>二</w:t>
      </w:r>
      <w:r>
        <w:rPr>
          <w:rFonts w:hint="eastAsia" w:ascii="黑体" w:hAnsi="黑体" w:eastAsia="黑体" w:cs="黑体"/>
          <w:sz w:val="32"/>
          <w:szCs w:val="32"/>
          <w14:ligatures w14:val="none"/>
        </w:rPr>
        <w:t>、征文截止时间及投稿</w:t>
      </w:r>
    </w:p>
    <w:p w14:paraId="11975429">
      <w:pPr>
        <w:widowControl/>
        <w:shd w:val="clear" w:color="auto" w:fill="FFFFFF"/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  <w:t>本论坛原则上要求所有参会者提交论文全文。投稿论文应未在全国性学术会议上报告或公开刊物上发表。</w:t>
      </w:r>
    </w:p>
    <w:p w14:paraId="75845806">
      <w:pPr>
        <w:spacing w:line="520" w:lineRule="exact"/>
        <w:ind w:firstLine="640" w:firstLineChars="200"/>
        <w:rPr>
          <w:rFonts w:hint="eastAsia" w:ascii="仿宋_GB2312" w:hAnsi="等线" w:eastAsia="仿宋_GB2312" w:cs="Times New Roman"/>
          <w:sz w:val="32"/>
          <w:szCs w:val="32"/>
          <w14:ligatures w14:val="standardContextual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  <w:t>征文截止时间为2026年9月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14:ligatures w14:val="standardContextual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14:ligatures w14:val="standardContextual"/>
        </w:rPr>
        <w:t>20:00</w:t>
      </w:r>
      <w:r>
        <w:rPr>
          <w:rFonts w:hint="eastAsia" w:ascii="仿宋_GB2312" w:hAnsi="仿宋_GB2312" w:eastAsia="仿宋_GB2312" w:cs="仿宋_GB2312"/>
          <w:sz w:val="32"/>
          <w:szCs w:val="32"/>
          <w14:ligatures w14:val="standardContextual"/>
        </w:rPr>
        <w:t>。投稿论文应为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14:ligatures w14:val="standardContextual"/>
        </w:rPr>
        <w:t>未公开发表的论文全文，投稿邮箱：</w:t>
      </w:r>
      <w:r>
        <w:rPr>
          <w:rFonts w:ascii="等线" w:hAnsi="等线" w:eastAsia="等线" w:cs="Times New Roman"/>
          <w:color w:val="auto"/>
          <w:szCs w:val="22"/>
          <w:u w:val="none"/>
          <w14:ligatures w14:val="standardContextual"/>
        </w:rPr>
        <w:fldChar w:fldCharType="begin"/>
      </w:r>
      <w:r>
        <w:rPr>
          <w:rFonts w:ascii="等线" w:hAnsi="等线" w:eastAsia="等线" w:cs="Times New Roman"/>
          <w:color w:val="auto"/>
          <w:szCs w:val="22"/>
          <w:u w:val="none"/>
          <w14:ligatures w14:val="standardContextual"/>
        </w:rPr>
        <w:instrText xml:space="preserve"> HYPERLINK "mailto:gxhyjyyj@hyj.gxzf.gov.cn" </w:instrText>
      </w:r>
      <w:r>
        <w:rPr>
          <w:rFonts w:ascii="等线" w:hAnsi="等线" w:eastAsia="等线" w:cs="Times New Roman"/>
          <w:color w:val="auto"/>
          <w:szCs w:val="22"/>
          <w:u w:val="none"/>
          <w14:ligatures w14:val="standardContextual"/>
        </w:rPr>
        <w:fldChar w:fldCharType="separate"/>
      </w:r>
      <w:r>
        <w:rPr>
          <w:rFonts w:ascii="仿宋_GB2312" w:hAnsi="仿宋_GB2312" w:eastAsia="仿宋_GB2312" w:cs="仿宋_GB2312"/>
          <w:color w:val="auto"/>
          <w:sz w:val="32"/>
          <w:szCs w:val="32"/>
          <w:u w:val="none"/>
          <w14:ligatures w14:val="standardContextual"/>
        </w:rPr>
        <w:t>gxhyjyyj@hyj.gxzf.gov.cn</w:t>
      </w:r>
      <w:r>
        <w:rPr>
          <w:rFonts w:ascii="仿宋_GB2312" w:hAnsi="仿宋_GB2312" w:eastAsia="仿宋_GB2312" w:cs="仿宋_GB2312"/>
          <w:color w:val="auto"/>
          <w:sz w:val="32"/>
          <w:szCs w:val="32"/>
          <w:u w:val="none"/>
          <w14:ligatures w14:val="standardContextual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14:ligatures w14:val="standardContextual"/>
        </w:rPr>
        <w:t>，</w:t>
      </w:r>
      <w:r>
        <w:rPr>
          <w:rFonts w:hint="eastAsia" w:ascii="仿宋_GB2312" w:hAnsi="等线" w:eastAsia="仿宋_GB2312" w:cs="Times New Roman"/>
          <w:color w:val="auto"/>
          <w:sz w:val="32"/>
          <w:szCs w:val="32"/>
          <w14:ligatures w14:val="standardContextual"/>
        </w:rPr>
        <w:t>邮件及文档命名“投稿+姓名+单位+海洋经济论坛征文”。</w:t>
      </w:r>
    </w:p>
    <w:p w14:paraId="7131C1AF">
      <w:pPr>
        <w:spacing w:line="520" w:lineRule="exact"/>
        <w:ind w:firstLine="640" w:firstLineChars="200"/>
        <w:textAlignment w:val="center"/>
        <w:rPr>
          <w:rFonts w:hint="eastAsia" w:ascii="黑体" w:hAnsi="黑体" w:eastAsia="黑体" w:cs="黑体"/>
          <w:sz w:val="32"/>
          <w:szCs w:val="32"/>
          <w14:ligatures w14:val="none"/>
        </w:rPr>
      </w:pPr>
      <w:r>
        <w:rPr>
          <w:rFonts w:hint="eastAsia" w:ascii="黑体" w:hAnsi="黑体" w:eastAsia="黑体" w:cs="黑体"/>
          <w:sz w:val="32"/>
          <w:szCs w:val="32"/>
          <w14:ligatures w14:val="none"/>
        </w:rPr>
        <w:t>三、投稿论文格式要求</w:t>
      </w:r>
    </w:p>
    <w:p w14:paraId="1CE038CF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（一）标题</w:t>
      </w:r>
    </w:p>
    <w:p w14:paraId="60F015C5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请用小三黑体，标题应鲜明，一般不超过25个字，不使用外文缩写词。</w:t>
      </w:r>
    </w:p>
    <w:p w14:paraId="758005B9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（二）作者姓名及单位信息</w:t>
      </w:r>
    </w:p>
    <w:p w14:paraId="4B687E45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请用小四楷体，要有准确的作者单位名称、省份、城市及邮编。</w:t>
      </w:r>
    </w:p>
    <w:p w14:paraId="02C104D9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示例：张三（南京大学经济学院，江苏南京 210093）</w:t>
      </w:r>
    </w:p>
    <w:p w14:paraId="41E39BE6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（三）摘要（中文）</w:t>
      </w:r>
    </w:p>
    <w:p w14:paraId="53E0A0B2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请用五号楷体，摘要文字控制在250字内，重点包括研究目的、方法、结果和结论。</w:t>
      </w:r>
    </w:p>
    <w:p w14:paraId="6B81AAD9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（三）关键词</w:t>
      </w:r>
    </w:p>
    <w:p w14:paraId="68842D08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请用五号楷体，要求不少于3个，不超过5个。</w:t>
      </w:r>
    </w:p>
    <w:p w14:paraId="31C082D2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（五）正文</w:t>
      </w:r>
    </w:p>
    <w:p w14:paraId="41676FE1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请用五号宋体，不少于6000字。</w:t>
      </w:r>
    </w:p>
    <w:p w14:paraId="383BF06B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（六）参考文献</w:t>
      </w:r>
    </w:p>
    <w:p w14:paraId="6E82FF00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请用五号仿宋。执行中华人民共和国国家标准GB/T 7714 -2005《文后参考文献著录规则》，示例：</w:t>
      </w:r>
    </w:p>
    <w:p w14:paraId="327DA3CE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[1]滕大春.美国教育史[M].北京:人民教育出版社,1994.</w:t>
      </w:r>
    </w:p>
    <w:p w14:paraId="1901D29B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[2]陈桂生.教育学的迷惘与迷惘的教育学[J].华东师范大学学报(教育科学版),1989(3).</w:t>
      </w:r>
    </w:p>
    <w:p w14:paraId="75F943B2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[3]陶仁骥.密码学与数学[J].自然杂志,1984,7(7): 527.</w:t>
      </w:r>
    </w:p>
    <w:p w14:paraId="76A6F720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[4]蒋有绪,郭泉水,马娟等.中国森林群落分类及其群落学特征[M].北京:科学出版社.1998.</w:t>
      </w:r>
    </w:p>
    <w:p w14:paraId="7E638361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[5]（美）约翰·杜威.民主主义教育[M].王承绪译.北京: 人民教育出版社,1990:10.</w:t>
      </w:r>
    </w:p>
    <w:p w14:paraId="4AB40AB6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[6]潘懋元. 开展高等教育理论的研究[N].光明日报, 1978-12-07.</w:t>
      </w:r>
    </w:p>
    <w:p w14:paraId="780BC64D">
      <w:pPr>
        <w:spacing w:line="52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[7]Qiu QA,Cui LR,Gao HD,Yi H.Optimal allocation of units in sequential probability series systems[J]. Reliab Eng Sys Saf 2018;169:351-363.</w:t>
      </w:r>
    </w:p>
    <w:p w14:paraId="76C35E2C">
      <w:pPr>
        <w:spacing w:line="520" w:lineRule="exact"/>
        <w:ind w:firstLine="643" w:firstLineChars="200"/>
        <w:textAlignment w:val="center"/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14:ligatures w14:val="none"/>
        </w:rPr>
        <w:t>（七）作者简介及联系方式</w:t>
      </w:r>
    </w:p>
    <w:p w14:paraId="4000B4E5">
      <w:pPr>
        <w:spacing w:line="520" w:lineRule="exact"/>
        <w:ind w:firstLine="640" w:firstLineChars="200"/>
        <w:textAlignment w:val="center"/>
        <w:rPr>
          <w:rFonts w:hint="eastAsia" w:ascii="等线" w:hAnsi="等线" w:eastAsia="等线" w:cs="Times New Roman"/>
          <w:sz w:val="32"/>
          <w:szCs w:val="32"/>
          <w14:ligatures w14:val="standardContextual"/>
        </w:rPr>
      </w:pPr>
      <w:r>
        <w:rPr>
          <w:rFonts w:hint="eastAsia" w:ascii="仿宋_GB2312" w:hAnsi="仿宋_GB2312" w:eastAsia="仿宋_GB2312" w:cs="仿宋_GB2312"/>
          <w:sz w:val="32"/>
          <w:szCs w:val="32"/>
          <w14:ligatures w14:val="none"/>
        </w:rPr>
        <w:t>请用五号宋体，作者简介一般不超过100字，联系方式请写明详细的通信地址、邮编、常用电话及电子邮箱。</w:t>
      </w:r>
    </w:p>
    <w:p w14:paraId="487E52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A20EEC"/>
    <w:rsid w:val="43A2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2026-09-24T08:04:00Z</dcterms:created>
  <dc:creator>Pluto.</dc:creator>
  <cp:lastModifiedBy>Pluto.</cp:lastModifiedBy>
  <dcterms:modified xsi:type="dcterms:W3CDTF">2026-09-24T08:05:27Z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7CF997AD66FA405A861DE757929328B3_11</vt:lpwstr>
  </property>
  <property fmtid="{D5CDD505-2E9C-101B-9397-08002B2CF9AE}" pid="4" name="KSOTemplateDocerSaveRecord">
    <vt:lpwstr>eyJoZGlkIjoiY2E3ODVmNDkxOTIwNDQ5NjhmMzViNDkwZjBiYWU3OTMiLCJ1c2VySWQiOiI2NjE5NzUzOTIifQ==</vt:lpwstr>
  </property>
</Properties>
</file>