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ffff1"/>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FC3375">
        <w:tc>
          <w:tcPr>
            <w:tcW w:w="509" w:type="dxa"/>
          </w:tcPr>
          <w:p w:rsidR="00FC3375" w:rsidRDefault="00A57CBA">
            <w:pPr>
              <w:pStyle w:val="afffd"/>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r>
              <w:rPr>
                <w:rFonts w:ascii="黑体" w:eastAsia="黑体" w:hAnsi="黑体"/>
                <w:sz w:val="21"/>
                <w:szCs w:val="21"/>
              </w:rPr>
              <w:t xml:space="preserve">  </w:t>
            </w:r>
          </w:p>
        </w:tc>
        <w:tc>
          <w:tcPr>
            <w:tcW w:w="8855" w:type="dxa"/>
          </w:tcPr>
          <w:p w:rsidR="00FC3375" w:rsidRDefault="00A57CBA">
            <w:pPr>
              <w:pStyle w:val="afffd"/>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ICS</w:t>
            </w:r>
            <w:r>
              <w:rPr>
                <w:rFonts w:ascii="黑体" w:eastAsia="黑体" w:hAnsi="黑体"/>
                <w:sz w:val="21"/>
                <w:szCs w:val="21"/>
              </w:rPr>
              <w:t>号</w:t>
            </w:r>
            <w:r>
              <w:rPr>
                <w:rFonts w:ascii="黑体" w:eastAsia="黑体" w:hAnsi="黑体"/>
                <w:sz w:val="21"/>
                <w:szCs w:val="21"/>
              </w:rPr>
              <w:fldChar w:fldCharType="end"/>
            </w:r>
            <w:bookmarkEnd w:id="0"/>
          </w:p>
        </w:tc>
      </w:tr>
      <w:tr w:rsidR="00FC3375">
        <w:tc>
          <w:tcPr>
            <w:tcW w:w="509" w:type="dxa"/>
          </w:tcPr>
          <w:p w:rsidR="00FC3375" w:rsidRDefault="00A57CB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r>
              <w:rPr>
                <w:rFonts w:ascii="黑体" w:eastAsia="黑体" w:hAnsi="黑体"/>
                <w:sz w:val="21"/>
                <w:szCs w:val="21"/>
              </w:rPr>
              <w:t xml:space="preserve"> </w:t>
            </w:r>
          </w:p>
        </w:tc>
        <w:tc>
          <w:tcPr>
            <w:tcW w:w="8855" w:type="dxa"/>
          </w:tcPr>
          <w:tbl>
            <w:tblPr>
              <w:tblStyle w:val="affff1"/>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FC3375">
              <w:trPr>
                <w:trHeight w:hRule="exact" w:val="1021"/>
              </w:trPr>
              <w:tc>
                <w:tcPr>
                  <w:tcW w:w="9242" w:type="dxa"/>
                  <w:vAlign w:val="center"/>
                </w:tcPr>
                <w:p w:rsidR="00FC3375" w:rsidRDefault="00FC3375" w:rsidP="0031639E">
                  <w:pPr>
                    <w:pStyle w:val="affff8"/>
                    <w:framePr w:w="0" w:hRule="auto" w:wrap="auto" w:hAnchor="text" w:xAlign="left" w:yAlign="inline" w:anchorLock="0"/>
                    <w:ind w:left="420" w:right="624"/>
                    <w:rPr>
                      <w:rFonts w:ascii="宋体" w:hAnsi="宋体"/>
                      <w:sz w:val="28"/>
                      <w:szCs w:val="28"/>
                    </w:rPr>
                  </w:pPr>
                </w:p>
              </w:tc>
            </w:tr>
          </w:tbl>
          <w:p w:rsidR="00FC3375" w:rsidRDefault="00A57CBA">
            <w:pPr>
              <w:pStyle w:val="afffd"/>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1" w:name="CSDN"/>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Pr>
                <w:rFonts w:ascii="黑体" w:eastAsia="黑体" w:hAnsi="黑体"/>
                <w:sz w:val="21"/>
                <w:szCs w:val="21"/>
              </w:rPr>
              <w:t>点击此处添加</w:t>
            </w:r>
            <w:r>
              <w:rPr>
                <w:rFonts w:ascii="黑体" w:eastAsia="黑体" w:hAnsi="黑体"/>
                <w:sz w:val="21"/>
                <w:szCs w:val="21"/>
              </w:rPr>
              <w:t>CCS</w:t>
            </w:r>
            <w:r>
              <w:rPr>
                <w:rFonts w:ascii="黑体" w:eastAsia="黑体" w:hAnsi="黑体"/>
                <w:sz w:val="21"/>
                <w:szCs w:val="21"/>
              </w:rPr>
              <w:t>号</w:t>
            </w:r>
            <w:r>
              <w:rPr>
                <w:rFonts w:ascii="黑体" w:eastAsia="黑体" w:hAnsi="黑体"/>
                <w:sz w:val="21"/>
                <w:szCs w:val="21"/>
              </w:rPr>
              <w:fldChar w:fldCharType="end"/>
            </w:r>
            <w:bookmarkEnd w:id="1"/>
          </w:p>
        </w:tc>
      </w:tr>
    </w:tbl>
    <w:p w:rsidR="00FC3375" w:rsidRDefault="00A57CBA">
      <w:pPr>
        <w:pStyle w:val="affff9"/>
        <w:framePr w:w="9639" w:h="624" w:hRule="exact" w:hSpace="181" w:vSpace="181" w:wrap="around" w:hAnchor="page" w:x="1305" w:y="2269"/>
        <w:rPr>
          <w:rFonts w:ascii="黑体" w:eastAsia="黑体" w:hAnsi="黑体"/>
          <w:b w:val="0"/>
          <w:bCs w:val="0"/>
          <w:w w:val="100"/>
          <w:sz w:val="48"/>
          <w:szCs w:val="48"/>
        </w:rPr>
      </w:pPr>
      <w:bookmarkStart w:id="2" w:name="_Hlk26473981"/>
      <w:r>
        <w:rPr>
          <w:rFonts w:ascii="黑体" w:eastAsia="黑体" w:hint="eastAsia"/>
          <w:b w:val="0"/>
          <w:w w:val="100"/>
          <w:sz w:val="48"/>
        </w:rPr>
        <w:t>团体</w:t>
      </w:r>
      <w:r>
        <w:rPr>
          <w:rFonts w:ascii="黑体" w:eastAsia="黑体" w:hAnsi="黑体" w:hint="eastAsia"/>
          <w:b w:val="0"/>
          <w:bCs w:val="0"/>
          <w:w w:val="100"/>
          <w:sz w:val="48"/>
          <w:szCs w:val="48"/>
        </w:rPr>
        <w:t>标准</w:t>
      </w:r>
    </w:p>
    <w:bookmarkEnd w:id="2"/>
    <w:p w:rsidR="00FC3375" w:rsidRDefault="00A57CBA">
      <w:pPr>
        <w:pStyle w:val="afffffffffb"/>
        <w:framePr w:wrap="auto"/>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w:t>
      </w:r>
      <w:r>
        <w:rPr>
          <w:rFonts w:hint="eastAsia"/>
        </w:rPr>
        <w:t>S0</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rsidR="00FC3375" w:rsidRDefault="00A57CBA">
      <w:pPr>
        <w:pStyle w:val="afffffffffc"/>
        <w:framePr w:wrap="auto"/>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6"/>
    </w:p>
    <w:p w:rsidR="00FC3375" w:rsidRDefault="00A57CBA">
      <w:pPr>
        <w:spacing w:line="240" w:lineRule="auto"/>
        <w:rPr>
          <w:rFonts w:ascii="黑体" w:eastAsia="黑体" w:hAnsi="黑体"/>
          <w:kern w:val="0"/>
          <w:sz w:val="10"/>
          <w:szCs w:val="10"/>
        </w:rPr>
      </w:pPr>
      <w:r>
        <w:rPr>
          <w:rFonts w:ascii="黑体" w:eastAsia="黑体" w:hAnsi="黑体"/>
          <w:noProof/>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45353FED" id="直接连接符 73" o:spid="_x0000_s1026" style="position:absolute;left:0;text-align:left;z-index:251659264;visibility:visible;mso-wrap-style:square;mso-wrap-distance-left:9pt;mso-wrap-distance-top:0;mso-wrap-distance-right:9pt;mso-wrap-distance-bottom:0;mso-position-horizontal:absolute;mso-position-horizontal-relative:page;mso-position-vertical:absolute;mso-position-vertical-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" o:allowoverlap="f">
                <w10:wrap anchorx="page" anchory="page"/>
              </v:line>
            </w:pict>
          </mc:Fallback>
        </mc:AlternateContent>
      </w:r>
    </w:p>
    <w:p w:rsidR="00FC3375" w:rsidRDefault="00FC3375">
      <w:pPr>
        <w:pStyle w:val="affff9"/>
        <w:framePr w:w="9639" w:h="6976" w:hRule="exact" w:hSpace="0" w:vSpace="0" w:wrap="around" w:hAnchor="page" w:y="6408"/>
        <w:jc w:val="center"/>
        <w:rPr>
          <w:rFonts w:ascii="黑体" w:eastAsia="黑体" w:hAnsi="黑体"/>
          <w:b w:val="0"/>
          <w:bCs w:val="0"/>
          <w:w w:val="100"/>
        </w:rPr>
      </w:pPr>
    </w:p>
    <w:p w:rsidR="00FC3375" w:rsidRDefault="00A57CBA">
      <w:pPr>
        <w:pStyle w:val="afffffffffd"/>
        <w:framePr w:h="6974" w:hRule="exact" w:wrap="around"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t>潮间带泥质沉积物间隙水的原位采集</w:t>
      </w:r>
      <w:r>
        <w:t xml:space="preserve"> </w:t>
      </w:r>
      <w:r>
        <w:cr/>
      </w:r>
      <w:r>
        <w:t>薄膜扩散平衡法</w:t>
      </w:r>
      <w:r>
        <w:fldChar w:fldCharType="end"/>
      </w:r>
      <w:bookmarkEnd w:id="7"/>
    </w:p>
    <w:p w:rsidR="00FC3375" w:rsidRDefault="00FC3375">
      <w:pPr>
        <w:framePr w:w="9639" w:h="6974" w:hRule="exact" w:wrap="around" w:vAnchor="page" w:hAnchor="page" w:x="1419" w:y="6408" w:anchorLock="1"/>
        <w:ind w:left="-1418"/>
      </w:pPr>
    </w:p>
    <w:p w:rsidR="00FC3375" w:rsidRDefault="00A57CBA">
      <w:pPr>
        <w:pStyle w:val="afffffff1"/>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r>
      <w:r>
        <w:rPr>
          <w:rFonts w:eastAsia="黑体"/>
          <w:szCs w:val="28"/>
        </w:rPr>
        <w:fldChar w:fldCharType="separate"/>
      </w:r>
      <w:r>
        <w:rPr>
          <w:rFonts w:eastAsia="黑体"/>
          <w:szCs w:val="28"/>
        </w:rPr>
        <w:t xml:space="preserve">In situ collection of pore water from intertidal muddy sediments: </w:t>
      </w:r>
    </w:p>
    <w:p w:rsidR="00FC3375" w:rsidRDefault="00A57CBA">
      <w:pPr>
        <w:pStyle w:val="afffffff1"/>
        <w:framePr w:w="9639" w:h="6974" w:hRule="exact" w:wrap="around" w:vAnchor="page" w:hAnchor="page" w:x="1419" w:y="6408" w:anchorLock="1"/>
        <w:textAlignment w:val="bottom"/>
        <w:rPr>
          <w:rFonts w:eastAsia="黑体"/>
          <w:szCs w:val="28"/>
        </w:rPr>
      </w:pPr>
      <w:r>
        <w:rPr>
          <w:rFonts w:eastAsia="黑体"/>
          <w:szCs w:val="28"/>
        </w:rPr>
        <w:t>diffusive equilibration in thin films method</w:t>
      </w:r>
      <w:r>
        <w:rPr>
          <w:rFonts w:eastAsia="黑体"/>
          <w:szCs w:val="28"/>
        </w:rPr>
        <w:fldChar w:fldCharType="end"/>
      </w:r>
      <w:bookmarkEnd w:id="8"/>
    </w:p>
    <w:p w:rsidR="00FC3375" w:rsidRDefault="00FC3375">
      <w:pPr>
        <w:framePr w:w="9639" w:h="6974" w:hRule="exact" w:wrap="around" w:vAnchor="page" w:hAnchor="page" w:x="1419" w:y="6408" w:anchorLock="1"/>
        <w:spacing w:line="760" w:lineRule="exact"/>
        <w:ind w:left="-1418"/>
      </w:pPr>
    </w:p>
    <w:p w:rsidR="00FC3375" w:rsidRDefault="00FC3375">
      <w:pPr>
        <w:pStyle w:val="afffffff1"/>
        <w:framePr w:w="9639" w:h="6974" w:hRule="exact" w:wrap="around" w:vAnchor="page" w:hAnchor="page" w:x="1419" w:y="6408" w:anchorLock="1"/>
        <w:textAlignment w:val="bottom"/>
        <w:rPr>
          <w:rFonts w:eastAsia="黑体"/>
          <w:szCs w:val="28"/>
        </w:rPr>
      </w:pPr>
    </w:p>
    <w:p w:rsidR="00FC3375" w:rsidRDefault="00A57CBA">
      <w:pPr>
        <w:pStyle w:val="afffffff1"/>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9"/>
    </w:p>
    <w:p w:rsidR="00FC3375" w:rsidRDefault="00A57CBA">
      <w:pPr>
        <w:pStyle w:val="afffffff1"/>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r>
      <w:r>
        <w:rPr>
          <w:sz w:val="21"/>
          <w:szCs w:val="28"/>
        </w:rPr>
        <w:fldChar w:fldCharType="separate"/>
      </w:r>
      <w:r>
        <w:rPr>
          <w:sz w:val="21"/>
          <w:szCs w:val="28"/>
        </w:rPr>
        <w:t>     </w:t>
      </w:r>
      <w:r>
        <w:rPr>
          <w:sz w:val="21"/>
          <w:szCs w:val="28"/>
        </w:rPr>
        <w:fldChar w:fldCharType="end"/>
      </w:r>
      <w:bookmarkEnd w:id="10"/>
    </w:p>
    <w:p w:rsidR="00FC3375" w:rsidRDefault="00A57CBA">
      <w:pPr>
        <w:pStyle w:val="afffffff1"/>
        <w:framePr w:w="9639" w:h="6974" w:hRule="exact" w:wrap="around" w:vAnchor="page" w:hAnchor="page" w:x="1419" w:y="6408" w:anchorLock="1"/>
        <w:spacing w:beforeLines="300" w:before="720" w:afterLines="30" w:after="72"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1"/>
    </w:p>
    <w:p w:rsidR="00FC3375" w:rsidRDefault="00A57CBA">
      <w:pPr>
        <w:pStyle w:val="afffffffff9"/>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4"/>
      <w:r>
        <w:rPr>
          <w:rFonts w:hint="eastAsia"/>
        </w:rPr>
        <w:t>发布</w:t>
      </w:r>
    </w:p>
    <w:p w:rsidR="00FC3375" w:rsidRDefault="00A57CBA">
      <w:pPr>
        <w:pStyle w:val="afffffffffa"/>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17"/>
      <w:r>
        <w:rPr>
          <w:rFonts w:hint="eastAsia"/>
        </w:rPr>
        <w:t>实施</w:t>
      </w:r>
    </w:p>
    <w:p w:rsidR="00FC3375" w:rsidRDefault="00A57CBA">
      <w:pPr>
        <w:pStyle w:val="affffffff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r>
      <w:r>
        <w:rPr>
          <w:rFonts w:hAnsi="黑体"/>
          <w:w w:val="100"/>
          <w:sz w:val="28"/>
        </w:rPr>
        <w:fldChar w:fldCharType="separate"/>
      </w:r>
      <w:r>
        <w:rPr>
          <w:rFonts w:hAnsi="黑体" w:hint="eastAsia"/>
          <w:w w:val="100"/>
          <w:sz w:val="28"/>
        </w:rPr>
        <w:t>中国海洋学会</w:t>
      </w:r>
      <w:r>
        <w:rPr>
          <w:rFonts w:hAnsi="黑体"/>
          <w:w w:val="100"/>
          <w:sz w:val="28"/>
        </w:rPr>
        <w:fldChar w:fldCharType="end"/>
      </w:r>
      <w:bookmarkEnd w:id="18"/>
      <w:r>
        <w:rPr>
          <w:rFonts w:ascii="Times New Roman"/>
          <w:w w:val="100"/>
          <w:sz w:val="28"/>
        </w:rPr>
        <w:t>  </w:t>
      </w:r>
      <w:r>
        <w:rPr>
          <w:rStyle w:val="afffffffffff2"/>
          <w:rFonts w:hAnsi="黑体" w:hint="eastAsia"/>
          <w:position w:val="0"/>
        </w:rPr>
        <w:t>发</w:t>
      </w:r>
      <w:r>
        <w:rPr>
          <w:rStyle w:val="afffffffffff2"/>
          <w:rFonts w:hAnsi="黑体" w:hint="eastAsia"/>
          <w:spacing w:val="0"/>
          <w:position w:val="0"/>
        </w:rPr>
        <w:t>布</w:t>
      </w:r>
    </w:p>
    <w:p w:rsidR="00FC3375" w:rsidRDefault="00A57CBA">
      <w:pPr>
        <w:rPr>
          <w:rFonts w:ascii="宋体" w:hAnsi="宋体"/>
          <w:sz w:val="28"/>
          <w:szCs w:val="28"/>
        </w:rPr>
        <w:sectPr w:rsidR="00FC3375">
          <w:headerReference w:type="default" r:id="rId9"/>
          <w:footerReference w:type="even" r:id="rId10"/>
          <w:headerReference w:type="first" r:id="rId11"/>
          <w:footerReference w:type="first" r:id="rId12"/>
          <w:type w:val="continuous"/>
          <w:pgSz w:w="11906" w:h="16838"/>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w14:anchorId="7313DE67" id="直接连接符 5"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">
                <w10:wrap anchorx="page" anchory="page"/>
                <w10:anchorlock/>
              </v:line>
            </w:pict>
          </mc:Fallback>
        </mc:AlternateContent>
      </w:r>
    </w:p>
    <w:p w:rsidR="00FC3375" w:rsidRDefault="00A57CBA">
      <w:pPr>
        <w:pStyle w:val="affffff3"/>
        <w:spacing w:after="360"/>
      </w:pPr>
      <w:bookmarkStart w:id="19" w:name="BookMark1"/>
      <w:bookmarkStart w:id="20" w:name="_Toc201854086"/>
      <w:bookmarkStart w:id="21" w:name="_Toc205732424"/>
      <w:bookmarkStart w:id="22" w:name="_Toc182988695"/>
      <w:bookmarkStart w:id="23" w:name="_Toc214790936"/>
      <w:bookmarkStart w:id="24" w:name="_Toc172664620"/>
      <w:bookmarkStart w:id="25" w:name="_Toc214732516"/>
      <w:bookmarkStart w:id="26" w:name="_Toc214791344"/>
      <w:bookmarkStart w:id="27" w:name="_Toc12132"/>
      <w:bookmarkStart w:id="28" w:name="_Toc192103288"/>
      <w:bookmarkStart w:id="29" w:name="_Toc167026796"/>
      <w:bookmarkStart w:id="30" w:name="_Toc205732791"/>
      <w:bookmarkStart w:id="31" w:name="_Toc172223533"/>
      <w:bookmarkStart w:id="32" w:name="_Toc205732399"/>
      <w:r>
        <w:rPr>
          <w:rFonts w:hint="eastAsia"/>
          <w:spacing w:val="320"/>
        </w:rPr>
        <w:lastRenderedPageBreak/>
        <w:t>目</w:t>
      </w:r>
      <w:r>
        <w:rPr>
          <w:rFonts w:hint="eastAsia"/>
        </w:rPr>
        <w:t>次</w:t>
      </w:r>
    </w:p>
    <w:p w:rsidR="00FC3375" w:rsidRDefault="00A57CBA">
      <w:pPr>
        <w:pStyle w:val="10"/>
        <w:tabs>
          <w:tab w:val="right" w:leader="dot" w:pos="9344"/>
        </w:tabs>
        <w:rPr>
          <w:rFonts w:asciiTheme="minorHAnsi" w:eastAsiaTheme="minorEastAsia" w:hAnsiTheme="minorHAnsi" w:cstheme="minorBidi"/>
          <w:szCs w:val="22"/>
        </w:rPr>
      </w:pPr>
      <w:r>
        <w:fldChar w:fldCharType="begin"/>
      </w:r>
      <w:r>
        <w:instrText xml:space="preserve"> TOC \o "1-1" \h \t "</w:instrText>
      </w:r>
      <w:r>
        <w:instrText>标准文件</w:instrText>
      </w:r>
      <w:r>
        <w:instrText>_</w:instrText>
      </w:r>
      <w:r>
        <w:instrText>一级条标题</w:instrText>
      </w:r>
      <w:r>
        <w:instrText>,2,</w:instrText>
      </w:r>
      <w:r>
        <w:instrText>标准文件</w:instrText>
      </w:r>
      <w:r>
        <w:instrText>_</w:instrText>
      </w:r>
      <w:r>
        <w:instrText>附录一级条标题</w:instrText>
      </w:r>
      <w:r>
        <w:instrText xml:space="preserve">,2," </w:instrText>
      </w:r>
      <w:r>
        <w:fldChar w:fldCharType="separate"/>
      </w:r>
      <w:hyperlink w:anchor="_Toc215050306" w:history="1">
        <w:r>
          <w:rPr>
            <w:rStyle w:val="affff5"/>
            <w:rFonts w:hint="eastAsia"/>
          </w:rPr>
          <w:t>前言</w:t>
        </w:r>
        <w:r>
          <w:tab/>
        </w:r>
        <w:r>
          <w:fldChar w:fldCharType="begin"/>
        </w:r>
        <w:r>
          <w:instrText xml:space="preserve"> PAGEREF _Toc215050306 \h </w:instrText>
        </w:r>
        <w:r>
          <w:fldChar w:fldCharType="separate"/>
        </w:r>
        <w:r>
          <w:t>II</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07" w:history="1">
        <w:r>
          <w:rPr>
            <w:rStyle w:val="affff5"/>
          </w:rPr>
          <w:t xml:space="preserve">1 </w:t>
        </w:r>
        <w:r>
          <w:rPr>
            <w:rStyle w:val="affff5"/>
            <w:rFonts w:hint="eastAsia"/>
          </w:rPr>
          <w:t xml:space="preserve"> </w:t>
        </w:r>
        <w:r>
          <w:rPr>
            <w:rStyle w:val="affff5"/>
            <w:rFonts w:hint="eastAsia"/>
          </w:rPr>
          <w:t>范围</w:t>
        </w:r>
        <w:r>
          <w:tab/>
        </w:r>
        <w:r>
          <w:fldChar w:fldCharType="begin"/>
        </w:r>
        <w:r>
          <w:instrText xml:space="preserve"> PAGEREF _Toc215050307 \h </w:instrText>
        </w:r>
        <w:r>
          <w:fldChar w:fldCharType="separate"/>
        </w:r>
        <w:r>
          <w:t>3</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08" w:history="1">
        <w:r>
          <w:rPr>
            <w:rStyle w:val="affff5"/>
          </w:rPr>
          <w:t xml:space="preserve">2 </w:t>
        </w:r>
        <w:r>
          <w:rPr>
            <w:rStyle w:val="affff5"/>
            <w:rFonts w:hint="eastAsia"/>
          </w:rPr>
          <w:t xml:space="preserve"> </w:t>
        </w:r>
        <w:r>
          <w:rPr>
            <w:rStyle w:val="affff5"/>
            <w:rFonts w:hint="eastAsia"/>
          </w:rPr>
          <w:t>规范性引用文件</w:t>
        </w:r>
        <w:r>
          <w:tab/>
        </w:r>
        <w:r>
          <w:fldChar w:fldCharType="begin"/>
        </w:r>
        <w:r>
          <w:instrText xml:space="preserve"> PAGEREF _Toc215050308 \h </w:instrText>
        </w:r>
        <w:r>
          <w:fldChar w:fldCharType="separate"/>
        </w:r>
        <w:r>
          <w:t>3</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09" w:history="1">
        <w:r>
          <w:rPr>
            <w:rStyle w:val="affff5"/>
          </w:rPr>
          <w:t xml:space="preserve">3 </w:t>
        </w:r>
        <w:r>
          <w:rPr>
            <w:rStyle w:val="affff5"/>
            <w:rFonts w:hint="eastAsia"/>
          </w:rPr>
          <w:t xml:space="preserve"> </w:t>
        </w:r>
        <w:r>
          <w:rPr>
            <w:rStyle w:val="affff5"/>
            <w:rFonts w:hint="eastAsia"/>
          </w:rPr>
          <w:t>术语和定义</w:t>
        </w:r>
        <w:r>
          <w:tab/>
        </w:r>
        <w:r>
          <w:fldChar w:fldCharType="begin"/>
        </w:r>
        <w:r>
          <w:instrText xml:space="preserve"> PAGEREF _Toc215050309 \h </w:instrText>
        </w:r>
        <w:r>
          <w:fldChar w:fldCharType="separate"/>
        </w:r>
        <w:r>
          <w:t>3</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10" w:history="1">
        <w:r>
          <w:rPr>
            <w:rStyle w:val="affff5"/>
          </w:rPr>
          <w:t xml:space="preserve">4 </w:t>
        </w:r>
        <w:r>
          <w:rPr>
            <w:rStyle w:val="affff5"/>
            <w:rFonts w:hint="eastAsia"/>
          </w:rPr>
          <w:t xml:space="preserve"> </w:t>
        </w:r>
        <w:r>
          <w:rPr>
            <w:rStyle w:val="affff5"/>
            <w:rFonts w:hint="eastAsia"/>
          </w:rPr>
          <w:t>方法原理</w:t>
        </w:r>
        <w:r>
          <w:tab/>
        </w:r>
        <w:r>
          <w:fldChar w:fldCharType="begin"/>
        </w:r>
        <w:r>
          <w:instrText xml:space="preserve"> PAGEREF _Toc215050310 \h </w:instrText>
        </w:r>
        <w:r>
          <w:fldChar w:fldCharType="separate"/>
        </w:r>
        <w:r>
          <w:t>3</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11" w:history="1">
        <w:r>
          <w:rPr>
            <w:rStyle w:val="affff5"/>
          </w:rPr>
          <w:t xml:space="preserve">5 </w:t>
        </w:r>
        <w:r>
          <w:rPr>
            <w:rStyle w:val="affff5"/>
            <w:rFonts w:hint="eastAsia"/>
          </w:rPr>
          <w:t xml:space="preserve"> </w:t>
        </w:r>
        <w:r>
          <w:rPr>
            <w:rStyle w:val="affff5"/>
            <w:rFonts w:hint="eastAsia"/>
          </w:rPr>
          <w:t>材料与试剂</w:t>
        </w:r>
        <w:r>
          <w:tab/>
        </w:r>
        <w:r>
          <w:fldChar w:fldCharType="begin"/>
        </w:r>
        <w:r>
          <w:instrText xml:space="preserve"> PAGEREF _Toc215050311 \h </w:instrText>
        </w:r>
        <w:r>
          <w:fldChar w:fldCharType="separate"/>
        </w:r>
        <w:r>
          <w:t>3</w:t>
        </w:r>
        <w:r>
          <w:fldChar w:fldCharType="end"/>
        </w:r>
      </w:hyperlink>
    </w:p>
    <w:p w:rsidR="00FC3375" w:rsidRDefault="00A57CBA">
      <w:pPr>
        <w:pStyle w:val="23"/>
        <w:rPr>
          <w:rFonts w:asciiTheme="minorHAnsi" w:eastAsiaTheme="minorEastAsia" w:hAnsiTheme="minorHAnsi" w:cstheme="minorBidi"/>
          <w:szCs w:val="22"/>
        </w:rPr>
      </w:pPr>
      <w:hyperlink w:anchor="_Toc215050312" w:history="1">
        <w:r>
          <w:rPr>
            <w:rStyle w:val="affff5"/>
            <w14:scene3d>
              <w14:camera w14:prst="orthographicFront"/>
              <w14:lightRig w14:rig="threePt" w14:dir="t">
                <w14:rot w14:lat="0" w14:lon="0" w14:rev="0"/>
              </w14:lightRig>
            </w14:scene3d>
          </w:rPr>
          <w:t xml:space="preserve">5.1 </w:t>
        </w:r>
        <w:r>
          <w:rPr>
            <w:rStyle w:val="affff5"/>
            <w:rFonts w:hint="eastAsia"/>
          </w:rPr>
          <w:t xml:space="preserve"> </w:t>
        </w:r>
        <w:r>
          <w:rPr>
            <w:rStyle w:val="affff5"/>
            <w:rFonts w:hint="eastAsia"/>
          </w:rPr>
          <w:t>间隙水采样设备的材料与结构</w:t>
        </w:r>
        <w:r>
          <w:tab/>
        </w:r>
        <w:r>
          <w:fldChar w:fldCharType="begin"/>
        </w:r>
        <w:r>
          <w:instrText xml:space="preserve"> PAGEREF _Toc215050312 \h </w:instrText>
        </w:r>
        <w:r>
          <w:fldChar w:fldCharType="separate"/>
        </w:r>
        <w:r>
          <w:t>3</w:t>
        </w:r>
        <w:r>
          <w:fldChar w:fldCharType="end"/>
        </w:r>
      </w:hyperlink>
    </w:p>
    <w:p w:rsidR="00FC3375" w:rsidRDefault="00A57CBA">
      <w:pPr>
        <w:pStyle w:val="23"/>
        <w:rPr>
          <w:rFonts w:asciiTheme="minorHAnsi" w:eastAsiaTheme="minorEastAsia" w:hAnsiTheme="minorHAnsi" w:cstheme="minorBidi"/>
          <w:szCs w:val="22"/>
        </w:rPr>
      </w:pPr>
      <w:hyperlink w:anchor="_Toc215050313" w:history="1">
        <w:r>
          <w:rPr>
            <w:rStyle w:val="affff5"/>
            <w14:scene3d>
              <w14:camera w14:prst="orthographicFront"/>
              <w14:lightRig w14:rig="threePt" w14:dir="t">
                <w14:rot w14:lat="0" w14:lon="0" w14:rev="0"/>
              </w14:lightRig>
            </w14:scene3d>
          </w:rPr>
          <w:t xml:space="preserve">5.2 </w:t>
        </w:r>
        <w:r>
          <w:rPr>
            <w:rStyle w:val="affff5"/>
            <w:rFonts w:hint="eastAsia"/>
          </w:rPr>
          <w:t xml:space="preserve"> </w:t>
        </w:r>
        <w:r>
          <w:rPr>
            <w:rStyle w:val="affff5"/>
            <w:rFonts w:hint="eastAsia"/>
          </w:rPr>
          <w:t>试剂</w:t>
        </w:r>
        <w:r>
          <w:tab/>
        </w:r>
        <w:r>
          <w:fldChar w:fldCharType="begin"/>
        </w:r>
        <w:r>
          <w:instrText xml:space="preserve"> PAGEREF _Toc215050313 \h </w:instrText>
        </w:r>
        <w:r>
          <w:fldChar w:fldCharType="separate"/>
        </w:r>
        <w:r>
          <w:t>4</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14" w:history="1">
        <w:r>
          <w:rPr>
            <w:rStyle w:val="affff5"/>
          </w:rPr>
          <w:t xml:space="preserve">6 </w:t>
        </w:r>
        <w:r>
          <w:rPr>
            <w:rStyle w:val="affff5"/>
            <w:rFonts w:hint="eastAsia"/>
          </w:rPr>
          <w:t xml:space="preserve"> </w:t>
        </w:r>
        <w:r>
          <w:rPr>
            <w:rStyle w:val="affff5"/>
            <w:rFonts w:hint="eastAsia"/>
          </w:rPr>
          <w:t>采样程序</w:t>
        </w:r>
        <w:r>
          <w:tab/>
        </w:r>
        <w:r>
          <w:fldChar w:fldCharType="begin"/>
        </w:r>
        <w:r>
          <w:instrText xml:space="preserve"> PAGEREF _Toc215050314 \h </w:instrText>
        </w:r>
        <w:r>
          <w:fldChar w:fldCharType="separate"/>
        </w:r>
        <w:r>
          <w:t>4</w:t>
        </w:r>
        <w:r>
          <w:fldChar w:fldCharType="end"/>
        </w:r>
      </w:hyperlink>
    </w:p>
    <w:p w:rsidR="00FC3375" w:rsidRDefault="00A57CBA">
      <w:pPr>
        <w:pStyle w:val="23"/>
        <w:rPr>
          <w:rFonts w:asciiTheme="minorHAnsi" w:eastAsiaTheme="minorEastAsia" w:hAnsiTheme="minorHAnsi" w:cstheme="minorBidi"/>
          <w:szCs w:val="22"/>
        </w:rPr>
      </w:pPr>
      <w:hyperlink w:anchor="_Toc215050315" w:history="1">
        <w:r>
          <w:rPr>
            <w:rStyle w:val="affff5"/>
            <w14:scene3d>
              <w14:camera w14:prst="orthographicFront"/>
              <w14:lightRig w14:rig="threePt" w14:dir="t">
                <w14:rot w14:lat="0" w14:lon="0" w14:rev="0"/>
              </w14:lightRig>
            </w14:scene3d>
          </w:rPr>
          <w:t xml:space="preserve">6.1 </w:t>
        </w:r>
        <w:r>
          <w:rPr>
            <w:rStyle w:val="affff5"/>
            <w:rFonts w:hint="eastAsia"/>
          </w:rPr>
          <w:t xml:space="preserve"> </w:t>
        </w:r>
        <w:r>
          <w:rPr>
            <w:rStyle w:val="affff5"/>
            <w:rFonts w:hint="eastAsia"/>
          </w:rPr>
          <w:t>间隙水采样设备的准备</w:t>
        </w:r>
        <w:r>
          <w:tab/>
        </w:r>
        <w:r>
          <w:fldChar w:fldCharType="begin"/>
        </w:r>
        <w:r>
          <w:instrText xml:space="preserve"> PAGEREF _Toc215050315 \h </w:instrText>
        </w:r>
        <w:r>
          <w:fldChar w:fldCharType="separate"/>
        </w:r>
        <w:r>
          <w:t>4</w:t>
        </w:r>
        <w:r>
          <w:fldChar w:fldCharType="end"/>
        </w:r>
      </w:hyperlink>
    </w:p>
    <w:p w:rsidR="00FC3375" w:rsidRDefault="00A57CBA">
      <w:pPr>
        <w:pStyle w:val="23"/>
        <w:rPr>
          <w:rFonts w:asciiTheme="minorHAnsi" w:eastAsiaTheme="minorEastAsia" w:hAnsiTheme="minorHAnsi" w:cstheme="minorBidi"/>
          <w:szCs w:val="22"/>
        </w:rPr>
      </w:pPr>
      <w:hyperlink w:anchor="_Toc215050316" w:history="1">
        <w:r>
          <w:rPr>
            <w:rStyle w:val="affff5"/>
            <w14:scene3d>
              <w14:camera w14:prst="orthographicFront"/>
              <w14:lightRig w14:rig="threePt" w14:dir="t">
                <w14:rot w14:lat="0" w14:lon="0" w14:rev="0"/>
              </w14:lightRig>
            </w14:scene3d>
          </w:rPr>
          <w:t xml:space="preserve">6.2 </w:t>
        </w:r>
        <w:r>
          <w:rPr>
            <w:rStyle w:val="affff5"/>
            <w:rFonts w:hint="eastAsia"/>
          </w:rPr>
          <w:t xml:space="preserve"> </w:t>
        </w:r>
        <w:r>
          <w:rPr>
            <w:rStyle w:val="affff5"/>
            <w:rFonts w:hint="eastAsia"/>
          </w:rPr>
          <w:t>采样站位布设</w:t>
        </w:r>
        <w:r>
          <w:tab/>
        </w:r>
        <w:r>
          <w:fldChar w:fldCharType="begin"/>
        </w:r>
        <w:r>
          <w:instrText xml:space="preserve"> P</w:instrText>
        </w:r>
        <w:r>
          <w:instrText xml:space="preserve">AGEREF _Toc215050316 \h </w:instrText>
        </w:r>
        <w:r>
          <w:fldChar w:fldCharType="separate"/>
        </w:r>
        <w:r>
          <w:t>4</w:t>
        </w:r>
        <w:r>
          <w:fldChar w:fldCharType="end"/>
        </w:r>
      </w:hyperlink>
    </w:p>
    <w:p w:rsidR="00FC3375" w:rsidRDefault="00A57CBA">
      <w:pPr>
        <w:pStyle w:val="23"/>
        <w:rPr>
          <w:rFonts w:asciiTheme="minorHAnsi" w:eastAsiaTheme="minorEastAsia" w:hAnsiTheme="minorHAnsi" w:cstheme="minorBidi"/>
          <w:szCs w:val="22"/>
        </w:rPr>
      </w:pPr>
      <w:hyperlink w:anchor="_Toc215050317" w:history="1">
        <w:r>
          <w:rPr>
            <w:rStyle w:val="affff5"/>
            <w14:scene3d>
              <w14:camera w14:prst="orthographicFront"/>
              <w14:lightRig w14:rig="threePt" w14:dir="t">
                <w14:rot w14:lat="0" w14:lon="0" w14:rev="0"/>
              </w14:lightRig>
            </w14:scene3d>
          </w:rPr>
          <w:t xml:space="preserve">6.3 </w:t>
        </w:r>
        <w:r>
          <w:rPr>
            <w:rStyle w:val="affff5"/>
            <w:rFonts w:hint="eastAsia"/>
          </w:rPr>
          <w:t xml:space="preserve"> </w:t>
        </w:r>
        <w:r>
          <w:rPr>
            <w:rStyle w:val="affff5"/>
            <w:rFonts w:hint="eastAsia"/>
          </w:rPr>
          <w:t>间隙水采样设备的投放与回收</w:t>
        </w:r>
        <w:r>
          <w:tab/>
        </w:r>
        <w:r>
          <w:fldChar w:fldCharType="begin"/>
        </w:r>
        <w:r>
          <w:instrText xml:space="preserve"> PAGEREF _Toc215050317 \h </w:instrText>
        </w:r>
        <w:r>
          <w:fldChar w:fldCharType="separate"/>
        </w:r>
        <w:r>
          <w:t>4</w:t>
        </w:r>
        <w:r>
          <w:fldChar w:fldCharType="end"/>
        </w:r>
      </w:hyperlink>
    </w:p>
    <w:p w:rsidR="00FC3375" w:rsidRDefault="00A57CBA">
      <w:pPr>
        <w:pStyle w:val="23"/>
        <w:rPr>
          <w:rFonts w:asciiTheme="minorHAnsi" w:eastAsiaTheme="minorEastAsia" w:hAnsiTheme="minorHAnsi" w:cstheme="minorBidi"/>
          <w:szCs w:val="22"/>
        </w:rPr>
      </w:pPr>
      <w:hyperlink w:anchor="_Toc215050318" w:history="1">
        <w:r>
          <w:rPr>
            <w:rStyle w:val="affff5"/>
            <w14:scene3d>
              <w14:camera w14:prst="orthographicFront"/>
              <w14:lightRig w14:rig="threePt" w14:dir="t">
                <w14:rot w14:lat="0" w14:lon="0" w14:rev="0"/>
              </w14:lightRig>
            </w14:scene3d>
          </w:rPr>
          <w:t xml:space="preserve">6.4 </w:t>
        </w:r>
        <w:r>
          <w:rPr>
            <w:rStyle w:val="affff5"/>
            <w:rFonts w:hint="eastAsia"/>
          </w:rPr>
          <w:t xml:space="preserve"> </w:t>
        </w:r>
        <w:r>
          <w:rPr>
            <w:rStyle w:val="affff5"/>
            <w:rFonts w:hint="eastAsia"/>
          </w:rPr>
          <w:t>间隙水采样设备的运输与贮存</w:t>
        </w:r>
        <w:r>
          <w:tab/>
        </w:r>
        <w:r>
          <w:fldChar w:fldCharType="begin"/>
        </w:r>
        <w:r>
          <w:instrText xml:space="preserve"> PAGEREF _Toc215050318 \h </w:instrText>
        </w:r>
        <w:r>
          <w:fldChar w:fldCharType="separate"/>
        </w:r>
        <w:r>
          <w:t>5</w:t>
        </w:r>
        <w:r>
          <w:fldChar w:fldCharType="end"/>
        </w:r>
      </w:hyperlink>
    </w:p>
    <w:p w:rsidR="00FC3375" w:rsidRDefault="00A57CBA">
      <w:pPr>
        <w:pStyle w:val="23"/>
        <w:rPr>
          <w:rFonts w:asciiTheme="minorHAnsi" w:eastAsiaTheme="minorEastAsia" w:hAnsiTheme="minorHAnsi" w:cstheme="minorBidi"/>
          <w:szCs w:val="22"/>
        </w:rPr>
      </w:pPr>
      <w:hyperlink w:anchor="_Toc215050319" w:history="1">
        <w:r>
          <w:rPr>
            <w:rStyle w:val="affff5"/>
            <w14:scene3d>
              <w14:camera w14:prst="orthographicFront"/>
              <w14:lightRig w14:rig="threePt" w14:dir="t">
                <w14:rot w14:lat="0" w14:lon="0" w14:rev="0"/>
              </w14:lightRig>
            </w14:scene3d>
          </w:rPr>
          <w:t xml:space="preserve">6.5 </w:t>
        </w:r>
        <w:r>
          <w:rPr>
            <w:rStyle w:val="affff5"/>
            <w:rFonts w:hint="eastAsia"/>
          </w:rPr>
          <w:t xml:space="preserve"> </w:t>
        </w:r>
        <w:r>
          <w:rPr>
            <w:rStyle w:val="affff5"/>
            <w:rFonts w:hint="eastAsia"/>
          </w:rPr>
          <w:t>样品的提取与贮存</w:t>
        </w:r>
        <w:r>
          <w:tab/>
        </w:r>
        <w:r>
          <w:fldChar w:fldCharType="begin"/>
        </w:r>
        <w:r>
          <w:instrText xml:space="preserve"> PAGEREF _Toc215050319 \h </w:instrText>
        </w:r>
        <w:r>
          <w:fldChar w:fldCharType="separate"/>
        </w:r>
        <w:r>
          <w:t>5</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20" w:history="1">
        <w:r>
          <w:rPr>
            <w:rStyle w:val="affff5"/>
          </w:rPr>
          <w:t xml:space="preserve">7 </w:t>
        </w:r>
        <w:r>
          <w:rPr>
            <w:rStyle w:val="affff5"/>
            <w:rFonts w:hint="eastAsia"/>
          </w:rPr>
          <w:t xml:space="preserve"> </w:t>
        </w:r>
        <w:r>
          <w:rPr>
            <w:rStyle w:val="affff5"/>
            <w:rFonts w:hint="eastAsia"/>
          </w:rPr>
          <w:t>质量控制</w:t>
        </w:r>
        <w:r>
          <w:tab/>
        </w:r>
        <w:r>
          <w:fldChar w:fldCharType="begin"/>
        </w:r>
        <w:r>
          <w:instrText xml:space="preserve"> PAGEREF _Toc215050320 \h </w:instrText>
        </w:r>
        <w:r>
          <w:fldChar w:fldCharType="separate"/>
        </w:r>
        <w:r>
          <w:t>5</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21" w:history="1">
        <w:r>
          <w:rPr>
            <w:rStyle w:val="affff5"/>
            <w:rFonts w:hint="eastAsia"/>
          </w:rPr>
          <w:t>附录</w:t>
        </w:r>
        <w:r>
          <w:rPr>
            <w:rStyle w:val="affff5"/>
            <w:rFonts w:hint="eastAsia"/>
          </w:rPr>
          <w:t>A</w:t>
        </w:r>
        <w:r>
          <w:rPr>
            <w:rStyle w:val="affff5"/>
            <w:rFonts w:hint="eastAsia"/>
          </w:rPr>
          <w:t>（资料性）</w:t>
        </w:r>
        <w:r>
          <w:rPr>
            <w:rStyle w:val="affff5"/>
            <w:rFonts w:hint="eastAsia"/>
          </w:rPr>
          <w:t>采样</w:t>
        </w:r>
        <w:r>
          <w:rPr>
            <w:rStyle w:val="affff5"/>
            <w:rFonts w:hint="eastAsia"/>
          </w:rPr>
          <w:t>记录表</w:t>
        </w:r>
        <w:r>
          <w:tab/>
        </w:r>
        <w:r>
          <w:fldChar w:fldCharType="begin"/>
        </w:r>
        <w:r>
          <w:instrText xml:space="preserve"> PAGEREF _Toc215050321 \h </w:instrText>
        </w:r>
        <w:r>
          <w:fldChar w:fldCharType="separate"/>
        </w:r>
        <w:r>
          <w:t>6</w:t>
        </w:r>
        <w:r>
          <w:fldChar w:fldCharType="end"/>
        </w:r>
      </w:hyperlink>
    </w:p>
    <w:p w:rsidR="00FC3375" w:rsidRDefault="00A57CBA">
      <w:pPr>
        <w:pStyle w:val="10"/>
        <w:tabs>
          <w:tab w:val="right" w:leader="dot" w:pos="9344"/>
        </w:tabs>
        <w:rPr>
          <w:rFonts w:asciiTheme="minorHAnsi" w:eastAsiaTheme="minorEastAsia" w:hAnsiTheme="minorHAnsi" w:cstheme="minorBidi"/>
          <w:szCs w:val="22"/>
        </w:rPr>
      </w:pPr>
      <w:hyperlink w:anchor="_Toc215050324" w:history="1">
        <w:r>
          <w:rPr>
            <w:rStyle w:val="affff5"/>
            <w:rFonts w:hint="eastAsia"/>
          </w:rPr>
          <w:t>参考文献</w:t>
        </w:r>
        <w:r>
          <w:tab/>
        </w:r>
        <w:r>
          <w:fldChar w:fldCharType="begin"/>
        </w:r>
        <w:r>
          <w:instrText xml:space="preserve"> PAGEREF _Toc215050324 \h </w:instrText>
        </w:r>
        <w:r>
          <w:fldChar w:fldCharType="separate"/>
        </w:r>
        <w:r>
          <w:t>7</w:t>
        </w:r>
        <w:r>
          <w:fldChar w:fldCharType="end"/>
        </w:r>
      </w:hyperlink>
    </w:p>
    <w:p w:rsidR="00FC3375" w:rsidRDefault="00A57CBA">
      <w:pPr>
        <w:pStyle w:val="affffff3"/>
        <w:spacing w:after="360"/>
        <w:sectPr w:rsidR="00FC3375">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rsidR="00FC3375" w:rsidRDefault="00A57CBA">
      <w:pPr>
        <w:pStyle w:val="a6"/>
        <w:spacing w:before="900" w:after="360"/>
      </w:pPr>
      <w:bookmarkStart w:id="33" w:name="_Toc215050306"/>
      <w:bookmarkStart w:id="34" w:name="BookMark2"/>
      <w:bookmarkEnd w:id="19"/>
      <w:r>
        <w:rPr>
          <w:spacing w:val="320"/>
        </w:rPr>
        <w:lastRenderedPageBreak/>
        <w:t>前</w:t>
      </w:r>
      <w:r>
        <w:t>言</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FC3375" w:rsidRDefault="00A57CBA">
      <w:pPr>
        <w:pStyle w:val="affffe"/>
        <w:spacing w:line="400" w:lineRule="exact"/>
        <w:ind w:firstLine="420"/>
        <w:rPr>
          <w:rFonts w:ascii="Times New Roman"/>
        </w:rPr>
      </w:pPr>
      <w:r>
        <w:rPr>
          <w:rFonts w:ascii="Times New Roman"/>
        </w:rPr>
        <w:t>本文件按照</w:t>
      </w:r>
      <w:r>
        <w:rPr>
          <w:rFonts w:ascii="Times New Roman"/>
        </w:rPr>
        <w:t>GB/T 1.1</w:t>
      </w:r>
      <w:r>
        <w:rPr>
          <w:rFonts w:ascii="Times New Roman" w:hint="eastAsia"/>
        </w:rPr>
        <w:t>-2020</w:t>
      </w:r>
      <w:r>
        <w:rPr>
          <w:rFonts w:ascii="Times New Roman"/>
        </w:rPr>
        <w:t>《标准化工作导则</w:t>
      </w:r>
      <w:r>
        <w:rPr>
          <w:rFonts w:ascii="Times New Roman" w:hint="eastAsia"/>
        </w:rPr>
        <w:t xml:space="preserve"> </w:t>
      </w:r>
      <w:r>
        <w:rPr>
          <w:rFonts w:ascii="Times New Roman"/>
        </w:rPr>
        <w:t>第</w:t>
      </w:r>
      <w:r>
        <w:rPr>
          <w:rFonts w:ascii="Times New Roman"/>
        </w:rPr>
        <w:t>1</w:t>
      </w:r>
      <w:r>
        <w:rPr>
          <w:rFonts w:ascii="Times New Roman"/>
        </w:rPr>
        <w:t>部分：标准化文件的结构和起草规则》的规定起草。</w:t>
      </w:r>
    </w:p>
    <w:p w:rsidR="00FC3375" w:rsidRDefault="00A57CBA">
      <w:pPr>
        <w:widowControl/>
        <w:adjustRightInd/>
        <w:ind w:firstLineChars="200" w:firstLine="420"/>
        <w:jc w:val="left"/>
        <w:rPr>
          <w:rFonts w:ascii="Times New Roman" w:hAnsi="Times New Roman"/>
          <w:kern w:val="0"/>
          <w:szCs w:val="20"/>
        </w:rPr>
      </w:pPr>
      <w:r>
        <w:rPr>
          <w:rFonts w:ascii="Times New Roman" w:hAnsi="Times New Roman"/>
          <w:kern w:val="0"/>
          <w:szCs w:val="20"/>
        </w:rPr>
        <w:t>请注意本文件的某些内容可能涉及专利。本文件的发布机构不承担识别这些专利的责任。</w:t>
      </w:r>
    </w:p>
    <w:p w:rsidR="00FC3375" w:rsidRDefault="00A57CBA">
      <w:pPr>
        <w:pStyle w:val="affffe"/>
        <w:spacing w:line="400" w:lineRule="exact"/>
        <w:ind w:firstLine="420"/>
        <w:rPr>
          <w:rFonts w:ascii="Times New Roman"/>
        </w:rPr>
      </w:pPr>
      <w:r>
        <w:rPr>
          <w:rFonts w:ascii="Times New Roman"/>
        </w:rPr>
        <w:t>本文件</w:t>
      </w:r>
      <w:r>
        <w:rPr>
          <w:rFonts w:ascii="Times New Roman" w:hint="eastAsia"/>
        </w:rPr>
        <w:t>由自然资源部深圳海洋中心提出</w:t>
      </w:r>
      <w:r>
        <w:rPr>
          <w:rFonts w:ascii="Times New Roman"/>
        </w:rPr>
        <w:t>。</w:t>
      </w:r>
    </w:p>
    <w:p w:rsidR="00FC3375" w:rsidRDefault="00A57CBA">
      <w:pPr>
        <w:ind w:firstLineChars="200" w:firstLine="420"/>
        <w:rPr>
          <w:rFonts w:ascii="Times New Roman" w:hAnsi="Times New Roman"/>
          <w:kern w:val="0"/>
          <w:szCs w:val="20"/>
        </w:rPr>
      </w:pPr>
      <w:r>
        <w:rPr>
          <w:rFonts w:ascii="Times New Roman" w:hAnsi="Times New Roman"/>
          <w:kern w:val="0"/>
          <w:szCs w:val="20"/>
        </w:rPr>
        <w:t>本文件由</w:t>
      </w:r>
      <w:r>
        <w:rPr>
          <w:rFonts w:ascii="Times New Roman" w:hAnsi="Times New Roman" w:hint="eastAsia"/>
          <w:kern w:val="0"/>
          <w:szCs w:val="20"/>
        </w:rPr>
        <w:t>中国海洋学会</w:t>
      </w:r>
      <w:r>
        <w:rPr>
          <w:rFonts w:ascii="Times New Roman" w:hAnsi="Times New Roman"/>
          <w:kern w:val="0"/>
          <w:szCs w:val="20"/>
        </w:rPr>
        <w:t>归口。</w:t>
      </w:r>
    </w:p>
    <w:p w:rsidR="00FC3375" w:rsidRDefault="00A57CBA">
      <w:pPr>
        <w:ind w:firstLineChars="200" w:firstLine="420"/>
        <w:rPr>
          <w:rFonts w:ascii="Times New Roman" w:hAnsi="Times New Roman"/>
          <w:kern w:val="0"/>
          <w:szCs w:val="20"/>
        </w:rPr>
      </w:pPr>
      <w:r>
        <w:rPr>
          <w:rFonts w:ascii="Times New Roman" w:hAnsi="Times New Roman"/>
          <w:kern w:val="0"/>
          <w:szCs w:val="20"/>
        </w:rPr>
        <w:t>本文件起草单</w:t>
      </w:r>
      <w:r>
        <w:rPr>
          <w:rFonts w:ascii="Times New Roman" w:hAnsi="Times New Roman"/>
          <w:kern w:val="0"/>
          <w:szCs w:val="20"/>
        </w:rPr>
        <w:t>位：</w:t>
      </w:r>
      <w:r>
        <w:rPr>
          <w:rFonts w:ascii="Times New Roman" w:hAnsi="Times New Roman" w:hint="eastAsia"/>
          <w:kern w:val="0"/>
          <w:szCs w:val="20"/>
        </w:rPr>
        <w:t>自然资源部深圳海洋中心、自然资源部南海生态中心。</w:t>
      </w:r>
    </w:p>
    <w:p w:rsidR="00FC3375" w:rsidRDefault="00A57CBA">
      <w:pPr>
        <w:ind w:firstLineChars="200" w:firstLine="420"/>
        <w:rPr>
          <w:rFonts w:ascii="Times New Roman" w:hAnsi="Times New Roman"/>
          <w:kern w:val="0"/>
          <w:szCs w:val="20"/>
        </w:rPr>
      </w:pPr>
      <w:r>
        <w:rPr>
          <w:rFonts w:ascii="Times New Roman" w:hAnsi="Times New Roman"/>
          <w:kern w:val="0"/>
          <w:szCs w:val="20"/>
        </w:rPr>
        <w:t>本文件主要起草人：</w:t>
      </w:r>
    </w:p>
    <w:p w:rsidR="00FC3375" w:rsidRDefault="00FC3375">
      <w:pPr>
        <w:pStyle w:val="affffe"/>
        <w:ind w:firstLine="420"/>
      </w:pPr>
    </w:p>
    <w:p w:rsidR="00FC3375" w:rsidRDefault="00FC3375">
      <w:pPr>
        <w:pStyle w:val="affffe"/>
        <w:ind w:firstLine="420"/>
        <w:sectPr w:rsidR="00FC3375">
          <w:pgSz w:w="11906" w:h="16838"/>
          <w:pgMar w:top="1928" w:right="1134" w:bottom="1134" w:left="1134" w:header="1418" w:footer="1134" w:gutter="284"/>
          <w:pgNumType w:fmt="upperRoman"/>
          <w:cols w:space="425"/>
          <w:formProt w:val="0"/>
          <w:docGrid w:linePitch="312"/>
        </w:sectPr>
      </w:pPr>
    </w:p>
    <w:p w:rsidR="00FC3375" w:rsidRDefault="00FC3375">
      <w:pPr>
        <w:spacing w:line="20" w:lineRule="exact"/>
        <w:jc w:val="center"/>
        <w:rPr>
          <w:rFonts w:ascii="黑体" w:eastAsia="黑体" w:hAnsi="黑体"/>
          <w:sz w:val="32"/>
          <w:szCs w:val="32"/>
        </w:rPr>
      </w:pPr>
      <w:bookmarkStart w:id="35" w:name="BookMark4"/>
      <w:bookmarkEnd w:id="34"/>
    </w:p>
    <w:p w:rsidR="00FC3375" w:rsidRDefault="00FC3375">
      <w:pPr>
        <w:spacing w:line="20" w:lineRule="exact"/>
        <w:jc w:val="center"/>
        <w:rPr>
          <w:rFonts w:ascii="黑体" w:eastAsia="黑体" w:hAnsi="黑体"/>
          <w:sz w:val="32"/>
          <w:szCs w:val="32"/>
        </w:rPr>
      </w:pPr>
    </w:p>
    <w:bookmarkStart w:id="36" w:name="NEW_STAND_NAME" w:displacedByCustomXml="next"/>
    <w:sdt>
      <w:sdtPr>
        <w:tag w:val="NEW_STAND_NAME"/>
        <w:id w:val="595910757"/>
        <w:lock w:val="sdtLocked"/>
        <w:placeholder>
          <w:docPart w:val="C8D45C983F404C0496E24680C3113AE5"/>
        </w:placeholder>
      </w:sdtPr>
      <w:sdtEndPr/>
      <w:sdtContent>
        <w:p w:rsidR="00FC3375" w:rsidRDefault="00A57CBA">
          <w:pPr>
            <w:pStyle w:val="afffffffff1"/>
            <w:spacing w:beforeLines="1" w:before="2" w:afterLines="1" w:after="2"/>
          </w:pPr>
          <w:r>
            <w:rPr>
              <w:rFonts w:hint="eastAsia"/>
            </w:rPr>
            <w:t>潮间带泥质沉积物间隙水的原位采集</w:t>
          </w:r>
          <w:r>
            <w:t xml:space="preserve"> </w:t>
          </w:r>
        </w:p>
        <w:p w:rsidR="00FC3375" w:rsidRDefault="00A57CBA">
          <w:pPr>
            <w:pStyle w:val="afffffffff1"/>
            <w:spacing w:beforeLines="1" w:before="2" w:after="680"/>
          </w:pPr>
          <w:r>
            <w:rPr>
              <w:rFonts w:hint="eastAsia"/>
            </w:rPr>
            <w:t>薄膜扩散平衡法</w:t>
          </w:r>
        </w:p>
      </w:sdtContent>
    </w:sdt>
    <w:p w:rsidR="00FC3375" w:rsidRDefault="00A57CBA">
      <w:pPr>
        <w:pStyle w:val="affc"/>
        <w:spacing w:before="240" w:after="240"/>
      </w:pPr>
      <w:bookmarkStart w:id="37" w:name="_Toc26986771"/>
      <w:bookmarkStart w:id="38" w:name="_Toc26648465"/>
      <w:bookmarkStart w:id="39" w:name="_Toc26718930"/>
      <w:bookmarkStart w:id="40" w:name="_Toc29020"/>
      <w:bookmarkStart w:id="41" w:name="_Toc201854087"/>
      <w:bookmarkStart w:id="42" w:name="_Toc182988696"/>
      <w:bookmarkStart w:id="43" w:name="_Toc24884218"/>
      <w:bookmarkStart w:id="44" w:name="_Toc167026797"/>
      <w:bookmarkStart w:id="45" w:name="_Toc172664621"/>
      <w:bookmarkStart w:id="46" w:name="_Toc205732792"/>
      <w:bookmarkStart w:id="47" w:name="_Toc172223534"/>
      <w:bookmarkStart w:id="48" w:name="_Toc205732425"/>
      <w:bookmarkStart w:id="49" w:name="_Toc17233325"/>
      <w:bookmarkStart w:id="50" w:name="_Toc17233333"/>
      <w:bookmarkStart w:id="51" w:name="_Toc192103289"/>
      <w:bookmarkStart w:id="52" w:name="_Toc97192964"/>
      <w:bookmarkStart w:id="53" w:name="_Toc214732517"/>
      <w:bookmarkStart w:id="54" w:name="_Toc24884211"/>
      <w:bookmarkStart w:id="55" w:name="_Toc214790937"/>
      <w:bookmarkStart w:id="56" w:name="_Toc205732400"/>
      <w:bookmarkStart w:id="57" w:name="_Toc214791345"/>
      <w:bookmarkStart w:id="58" w:name="_Toc26986530"/>
      <w:bookmarkStart w:id="59" w:name="_Toc215050307"/>
      <w:bookmarkEnd w:id="36"/>
      <w:r>
        <w:rPr>
          <w:rFonts w:hint="eastAsia"/>
        </w:rPr>
        <w:t>范围</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FC3375" w:rsidRDefault="00A57CBA">
      <w:pPr>
        <w:pStyle w:val="affffe"/>
        <w:ind w:firstLine="420"/>
      </w:pPr>
      <w:bookmarkStart w:id="60" w:name="OLE_LINK1"/>
      <w:bookmarkStart w:id="61" w:name="_Toc24884219"/>
      <w:bookmarkStart w:id="62" w:name="_Toc17233326"/>
      <w:bookmarkStart w:id="63" w:name="_Toc26648466"/>
      <w:bookmarkStart w:id="64" w:name="_Toc24884212"/>
      <w:bookmarkStart w:id="65" w:name="_Toc17233334"/>
      <w:r>
        <w:t>本文件</w:t>
      </w:r>
      <w:r>
        <w:rPr>
          <w:rFonts w:hint="eastAsia"/>
        </w:rPr>
        <w:t>规定</w:t>
      </w:r>
      <w:r>
        <w:t>了使用薄膜扩散平衡法</w:t>
      </w:r>
      <w:r>
        <w:rPr>
          <w:rFonts w:hint="eastAsia"/>
        </w:rPr>
        <w:t>采集</w:t>
      </w:r>
      <w:r>
        <w:t>潮间带泥质沉积物</w:t>
      </w:r>
      <w:r>
        <w:rPr>
          <w:rFonts w:hint="eastAsia"/>
        </w:rPr>
        <w:t>间</w:t>
      </w:r>
      <w:r>
        <w:t>隙水的</w:t>
      </w:r>
      <w:r>
        <w:rPr>
          <w:rFonts w:hint="eastAsia"/>
        </w:rPr>
        <w:t>方法</w:t>
      </w:r>
      <w:r>
        <w:t>原理、</w:t>
      </w:r>
      <w:r>
        <w:rPr>
          <w:rFonts w:hint="eastAsia"/>
        </w:rPr>
        <w:t>材料</w:t>
      </w:r>
      <w:r>
        <w:t>与试剂、采样程序以及</w:t>
      </w:r>
      <w:r>
        <w:rPr>
          <w:rFonts w:hint="eastAsia"/>
        </w:rPr>
        <w:t>质量保证</w:t>
      </w:r>
      <w:r>
        <w:t>与控制程序。</w:t>
      </w:r>
    </w:p>
    <w:p w:rsidR="00FC3375" w:rsidRDefault="00A57CBA">
      <w:pPr>
        <w:pStyle w:val="affffe"/>
        <w:ind w:firstLine="420"/>
      </w:pPr>
      <w:bookmarkStart w:id="66" w:name="OLE_LINK2"/>
      <w:bookmarkEnd w:id="60"/>
      <w:r>
        <w:t>本文件适用于受潮汐影响的</w:t>
      </w:r>
      <w:r>
        <w:rPr>
          <w:rFonts w:hint="eastAsia"/>
        </w:rPr>
        <w:t>潮间带泥质沉积物</w:t>
      </w:r>
      <w:bookmarkEnd w:id="66"/>
      <w:r>
        <w:rPr>
          <w:rFonts w:hint="eastAsia"/>
        </w:rPr>
        <w:t>中间隙水样品采集。</w:t>
      </w:r>
    </w:p>
    <w:p w:rsidR="00FC3375" w:rsidRDefault="00A57CBA">
      <w:pPr>
        <w:pStyle w:val="affc"/>
        <w:spacing w:before="240" w:after="240"/>
      </w:pPr>
      <w:bookmarkStart w:id="67" w:name="_Toc205732793"/>
      <w:bookmarkStart w:id="68" w:name="_Toc26986531"/>
      <w:bookmarkStart w:id="69" w:name="_Toc167026798"/>
      <w:bookmarkStart w:id="70" w:name="_Toc214790938"/>
      <w:bookmarkStart w:id="71" w:name="_Toc205732401"/>
      <w:bookmarkStart w:id="72" w:name="_Toc214791346"/>
      <w:bookmarkStart w:id="73" w:name="_Toc214732518"/>
      <w:bookmarkStart w:id="74" w:name="_Toc215050308"/>
      <w:bookmarkStart w:id="75" w:name="_Toc182988697"/>
      <w:bookmarkStart w:id="76" w:name="_Toc205732426"/>
      <w:bookmarkStart w:id="77" w:name="_Toc26718931"/>
      <w:bookmarkStart w:id="78" w:name="_Toc201854088"/>
      <w:bookmarkStart w:id="79" w:name="_Toc97192965"/>
      <w:bookmarkStart w:id="80" w:name="_Toc192103290"/>
      <w:bookmarkStart w:id="81" w:name="_Toc26986772"/>
      <w:bookmarkStart w:id="82" w:name="_Toc172223535"/>
      <w:bookmarkStart w:id="83" w:name="_Toc11581"/>
      <w:bookmarkStart w:id="84" w:name="_Toc172664622"/>
      <w:r>
        <w:rPr>
          <w:rFonts w:hint="eastAsia"/>
        </w:rPr>
        <w:t>规范性引用文件</w:t>
      </w:r>
      <w:bookmarkEnd w:id="61"/>
      <w:bookmarkEnd w:id="62"/>
      <w:bookmarkEnd w:id="63"/>
      <w:bookmarkEnd w:id="64"/>
      <w:bookmarkEnd w:id="65"/>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sdt>
      <w:sdtPr>
        <w:rPr>
          <w:rFonts w:hint="eastAsia"/>
        </w:rPr>
        <w:id w:val="715848253"/>
        <w:placeholder>
          <w:docPart w:val="166A2DB1A05E41DFA38E78220FB6DA6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rsidR="00FC3375" w:rsidRDefault="00A57CBA">
          <w:pPr>
            <w:pStyle w:val="affffe"/>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FC3375" w:rsidRDefault="00A57CBA">
      <w:pPr>
        <w:pStyle w:val="12"/>
        <w:ind w:firstLineChars="200" w:firstLine="420"/>
      </w:pPr>
      <w:bookmarkStart w:id="85" w:name="_Toc172223536"/>
      <w:bookmarkStart w:id="86" w:name="_Toc167026799"/>
      <w:bookmarkStart w:id="87" w:name="_Toc97192966"/>
      <w:r>
        <w:t xml:space="preserve">GB/T </w:t>
      </w:r>
      <w:r>
        <w:rPr>
          <w:rFonts w:hint="eastAsia"/>
        </w:rPr>
        <w:t xml:space="preserve">12763 </w:t>
      </w:r>
      <w:r>
        <w:rPr>
          <w:rFonts w:hint="eastAsia"/>
        </w:rPr>
        <w:t>海洋调查规范</w:t>
      </w:r>
    </w:p>
    <w:p w:rsidR="00FC3375" w:rsidRDefault="00A57CBA">
      <w:pPr>
        <w:pStyle w:val="affffe"/>
        <w:ind w:firstLine="420"/>
        <w:rPr>
          <w:rFonts w:ascii="Times New Roman"/>
        </w:rPr>
      </w:pPr>
      <w:r>
        <w:rPr>
          <w:rFonts w:ascii="Times New Roman"/>
        </w:rPr>
        <w:t xml:space="preserve">GB 17378 </w:t>
      </w:r>
      <w:r>
        <w:rPr>
          <w:rFonts w:ascii="Times New Roman"/>
        </w:rPr>
        <w:t>海洋监测规范</w:t>
      </w:r>
      <w:bookmarkEnd w:id="85"/>
      <w:bookmarkEnd w:id="86"/>
    </w:p>
    <w:p w:rsidR="00FC3375" w:rsidRDefault="00A57CBA">
      <w:pPr>
        <w:pStyle w:val="affffe"/>
        <w:ind w:firstLine="420"/>
        <w:rPr>
          <w:rFonts w:ascii="Times New Roman"/>
        </w:rPr>
      </w:pPr>
      <w:r>
        <w:rPr>
          <w:rFonts w:ascii="Times New Roman"/>
        </w:rPr>
        <w:t xml:space="preserve">HY/T 147 </w:t>
      </w:r>
      <w:r>
        <w:rPr>
          <w:rFonts w:ascii="Times New Roman"/>
        </w:rPr>
        <w:t>海洋监测技术规程</w:t>
      </w:r>
    </w:p>
    <w:p w:rsidR="00FC3375" w:rsidRDefault="00A57CBA">
      <w:pPr>
        <w:pStyle w:val="affffe"/>
        <w:ind w:firstLine="420"/>
        <w:rPr>
          <w:rFonts w:ascii="Times New Roman"/>
        </w:rPr>
      </w:pPr>
      <w:r>
        <w:rPr>
          <w:rFonts w:ascii="Times New Roman"/>
        </w:rPr>
        <w:t xml:space="preserve">HJ 442 </w:t>
      </w:r>
      <w:r>
        <w:rPr>
          <w:rFonts w:ascii="Times New Roman"/>
        </w:rPr>
        <w:t>近岸海域环境监测技术规范</w:t>
      </w:r>
    </w:p>
    <w:p w:rsidR="00FC3375" w:rsidRDefault="00A57CBA">
      <w:pPr>
        <w:pStyle w:val="affc"/>
        <w:spacing w:before="240" w:after="240"/>
      </w:pPr>
      <w:bookmarkStart w:id="88" w:name="_Toc172223537"/>
      <w:bookmarkStart w:id="89" w:name="_Toc23276"/>
      <w:bookmarkStart w:id="90" w:name="_Toc192103291"/>
      <w:bookmarkStart w:id="91" w:name="_Toc201854089"/>
      <w:bookmarkStart w:id="92" w:name="_Toc205732794"/>
      <w:bookmarkStart w:id="93" w:name="_Toc205732427"/>
      <w:bookmarkStart w:id="94" w:name="_Toc167026800"/>
      <w:bookmarkStart w:id="95" w:name="_Toc172664623"/>
      <w:bookmarkStart w:id="96" w:name="_Toc214791347"/>
      <w:bookmarkStart w:id="97" w:name="_Toc205732402"/>
      <w:bookmarkStart w:id="98" w:name="_Toc215050309"/>
      <w:bookmarkStart w:id="99" w:name="_Toc214732519"/>
      <w:bookmarkStart w:id="100" w:name="_Toc182988698"/>
      <w:bookmarkStart w:id="101" w:name="_Toc214790939"/>
      <w:r>
        <w:rPr>
          <w:rFonts w:hint="eastAsia"/>
          <w:szCs w:val="21"/>
        </w:rPr>
        <w:t>术语和定义</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bookmarkStart w:id="102" w:name="_Toc26986532" w:displacedByCustomXml="next"/>
    <w:bookmarkEnd w:id="102" w:displacedByCustomXml="next"/>
    <w:sdt>
      <w:sdtPr>
        <w:id w:val="-1909835108"/>
        <w:placeholder>
          <w:docPart w:val="A37C56E97797448EAA4E89E205A2EED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rsidR="00FC3375" w:rsidRDefault="00A57CBA">
          <w:pPr>
            <w:pStyle w:val="affffe"/>
            <w:ind w:firstLine="420"/>
          </w:pPr>
          <w:r>
            <w:t>下列术语和定义适用于本文件。</w:t>
          </w:r>
        </w:p>
      </w:sdtContent>
    </w:sdt>
    <w:p w:rsidR="00FC3375" w:rsidRDefault="00A57CBA">
      <w:pPr>
        <w:pStyle w:val="affffe"/>
        <w:spacing w:beforeLines="50" w:before="120" w:afterLines="50" w:after="120"/>
        <w:ind w:firstLine="422"/>
        <w:rPr>
          <w:rFonts w:ascii="Times New Roman"/>
          <w:b/>
        </w:rPr>
      </w:pPr>
      <w:r>
        <w:rPr>
          <w:rFonts w:ascii="Times New Roman" w:hint="eastAsia"/>
          <w:b/>
        </w:rPr>
        <w:t>薄膜扩散平</w:t>
      </w:r>
      <w:r>
        <w:rPr>
          <w:rFonts w:ascii="Times New Roman"/>
          <w:b/>
        </w:rPr>
        <w:t>衡法</w:t>
      </w:r>
      <w:r>
        <w:rPr>
          <w:rFonts w:ascii="Times New Roman" w:hint="eastAsia"/>
          <w:b/>
        </w:rPr>
        <w:t xml:space="preserve"> </w:t>
      </w:r>
      <w:r>
        <w:rPr>
          <w:rFonts w:ascii="Times New Roman"/>
          <w:b/>
        </w:rPr>
        <w:t>diffusive</w:t>
      </w:r>
      <w:r>
        <w:rPr>
          <w:rFonts w:ascii="Times New Roman" w:hint="eastAsia"/>
          <w:b/>
        </w:rPr>
        <w:t xml:space="preserve"> equilibration in thin films method</w:t>
      </w:r>
    </w:p>
    <w:p w:rsidR="00FC3375" w:rsidRDefault="00A57CBA">
      <w:pPr>
        <w:pStyle w:val="affffe"/>
        <w:spacing w:beforeLines="50" w:before="120" w:afterLines="50" w:after="120"/>
        <w:ind w:firstLine="420"/>
      </w:pPr>
      <w:r>
        <w:t>基于扩散平衡</w:t>
      </w:r>
      <w:r>
        <w:rPr>
          <w:rFonts w:hint="eastAsia"/>
        </w:rPr>
        <w:t>原理，</w:t>
      </w:r>
      <w:r>
        <w:t>通过待测</w:t>
      </w:r>
      <w:r>
        <w:t>要素在</w:t>
      </w:r>
      <w:r>
        <w:rPr>
          <w:rFonts w:hint="eastAsia"/>
        </w:rPr>
        <w:t>间</w:t>
      </w:r>
      <w:r>
        <w:t>隙水与</w:t>
      </w:r>
      <w:r>
        <w:rPr>
          <w:rFonts w:hint="eastAsia"/>
        </w:rPr>
        <w:t>采</w:t>
      </w:r>
      <w:r>
        <w:t>集液间</w:t>
      </w:r>
      <w:r>
        <w:rPr>
          <w:rFonts w:hint="eastAsia"/>
        </w:rPr>
        <w:t>相互</w:t>
      </w:r>
      <w:r>
        <w:t>渗透，最终达到动态平衡，从而原位获取沉积物</w:t>
      </w:r>
      <w:r>
        <w:rPr>
          <w:rFonts w:hint="eastAsia"/>
        </w:rPr>
        <w:t>间</w:t>
      </w:r>
      <w:r>
        <w:t>隙水的被动采集技术。</w:t>
      </w:r>
    </w:p>
    <w:p w:rsidR="00FC3375" w:rsidRDefault="00A57CBA">
      <w:pPr>
        <w:pStyle w:val="affffe"/>
        <w:spacing w:beforeLines="50" w:before="120" w:afterLines="50" w:after="120"/>
        <w:ind w:firstLine="422"/>
        <w:rPr>
          <w:rFonts w:ascii="Times New Roman"/>
          <w:b/>
        </w:rPr>
      </w:pPr>
      <w:r>
        <w:rPr>
          <w:rFonts w:ascii="Times New Roman" w:hint="eastAsia"/>
          <w:b/>
        </w:rPr>
        <w:t>间隙水</w:t>
      </w:r>
      <w:r>
        <w:rPr>
          <w:rFonts w:ascii="Times New Roman"/>
          <w:b/>
        </w:rPr>
        <w:t>采样设备</w:t>
      </w:r>
      <w:r>
        <w:rPr>
          <w:rFonts w:ascii="Times New Roman"/>
          <w:b/>
        </w:rPr>
        <w:t xml:space="preserve"> </w:t>
      </w:r>
      <w:r>
        <w:rPr>
          <w:rFonts w:ascii="Times New Roman" w:hint="eastAsia"/>
          <w:b/>
        </w:rPr>
        <w:t xml:space="preserve">porewater </w:t>
      </w:r>
      <w:r>
        <w:rPr>
          <w:rFonts w:ascii="Times New Roman"/>
          <w:b/>
        </w:rPr>
        <w:t xml:space="preserve">sampling </w:t>
      </w:r>
      <w:r>
        <w:rPr>
          <w:rFonts w:ascii="Times New Roman" w:hint="eastAsia"/>
          <w:b/>
        </w:rPr>
        <w:t>equipment</w:t>
      </w:r>
    </w:p>
    <w:p w:rsidR="00FC3375" w:rsidRDefault="00A57CBA">
      <w:pPr>
        <w:pStyle w:val="affffe"/>
        <w:spacing w:afterLines="50" w:after="120"/>
        <w:ind w:firstLine="420"/>
      </w:pPr>
      <w:r>
        <w:rPr>
          <w:rFonts w:ascii="Times New Roman"/>
        </w:rPr>
        <w:t>由支撑基板和交换滤膜组成的</w:t>
      </w:r>
      <w:r>
        <w:rPr>
          <w:rFonts w:hint="eastAsia"/>
        </w:rPr>
        <w:t>采集沉积物间隙水样品的工具。</w:t>
      </w:r>
      <w:r>
        <w:t xml:space="preserve"> </w:t>
      </w:r>
    </w:p>
    <w:p w:rsidR="00FC3375" w:rsidRDefault="00A57CBA">
      <w:pPr>
        <w:pStyle w:val="affc"/>
        <w:spacing w:before="240" w:after="240"/>
      </w:pPr>
      <w:bookmarkStart w:id="103" w:name="_Toc201854090"/>
      <w:bookmarkStart w:id="104" w:name="_Toc205732403"/>
      <w:bookmarkStart w:id="105" w:name="_Toc205732428"/>
      <w:bookmarkStart w:id="106" w:name="_Toc214790940"/>
      <w:bookmarkStart w:id="107" w:name="_Toc214732520"/>
      <w:bookmarkStart w:id="108" w:name="_Toc215050310"/>
      <w:bookmarkStart w:id="109" w:name="_Toc205732795"/>
      <w:bookmarkStart w:id="110" w:name="_Toc214791348"/>
      <w:r>
        <w:t>方法原理</w:t>
      </w:r>
      <w:bookmarkEnd w:id="103"/>
      <w:bookmarkEnd w:id="104"/>
      <w:bookmarkEnd w:id="105"/>
      <w:bookmarkEnd w:id="106"/>
      <w:bookmarkEnd w:id="107"/>
      <w:bookmarkEnd w:id="108"/>
      <w:bookmarkEnd w:id="109"/>
      <w:bookmarkEnd w:id="110"/>
    </w:p>
    <w:p w:rsidR="00FC3375" w:rsidRDefault="00A57CBA">
      <w:pPr>
        <w:adjustRightInd/>
        <w:spacing w:line="240" w:lineRule="auto"/>
        <w:ind w:firstLineChars="200" w:firstLine="420"/>
      </w:pPr>
      <w:r>
        <w:rPr>
          <w:rFonts w:ascii="宋体" w:hAnsi="宋体" w:hint="eastAsia"/>
        </w:rPr>
        <w:t>将装载超纯水的间隙水采样设备垂直缓慢插入潮间带泥质沉积物中，在设备内外溶液中可溶性物质的浓度梯度驱动下，沉积物间隙水中的可溶性物质通过扩散作用穿过交换滤膜，进入设备内的超纯水采集液中。一定时间后，设备内外溶液中可溶性物质的浓度达成动态平衡，收集间隙水采样设备中的采集液，即等同于获取沉积物间隙水样品。</w:t>
      </w:r>
    </w:p>
    <w:p w:rsidR="00FC3375" w:rsidRDefault="00A57CBA">
      <w:pPr>
        <w:pStyle w:val="affc"/>
        <w:spacing w:before="240" w:after="240"/>
      </w:pPr>
      <w:bookmarkStart w:id="111" w:name="_Toc205732404"/>
      <w:bookmarkStart w:id="112" w:name="_Toc205732429"/>
      <w:bookmarkStart w:id="113" w:name="_Toc214732521"/>
      <w:bookmarkStart w:id="114" w:name="_Toc214790941"/>
      <w:bookmarkStart w:id="115" w:name="_Toc205732796"/>
      <w:bookmarkStart w:id="116" w:name="_Toc214791349"/>
      <w:bookmarkStart w:id="117" w:name="_Toc215050311"/>
      <w:bookmarkStart w:id="118" w:name="_Toc201854091"/>
      <w:r>
        <w:rPr>
          <w:rFonts w:hint="eastAsia"/>
        </w:rPr>
        <w:t>材料与试剂</w:t>
      </w:r>
      <w:bookmarkEnd w:id="111"/>
      <w:bookmarkEnd w:id="112"/>
      <w:bookmarkEnd w:id="113"/>
      <w:bookmarkEnd w:id="114"/>
      <w:bookmarkEnd w:id="115"/>
      <w:bookmarkEnd w:id="116"/>
      <w:bookmarkEnd w:id="117"/>
    </w:p>
    <w:p w:rsidR="00FC3375" w:rsidRDefault="00A57CBA">
      <w:pPr>
        <w:pStyle w:val="affd"/>
        <w:spacing w:before="120" w:after="120"/>
        <w:ind w:left="0"/>
      </w:pPr>
      <w:bookmarkStart w:id="119" w:name="_Toc205732430"/>
      <w:bookmarkStart w:id="120" w:name="_Toc205732405"/>
      <w:bookmarkStart w:id="121" w:name="_Toc205732797"/>
      <w:bookmarkStart w:id="122" w:name="_Toc214790942"/>
      <w:bookmarkStart w:id="123" w:name="_Toc214791350"/>
      <w:bookmarkStart w:id="124" w:name="_Toc214732522"/>
      <w:bookmarkStart w:id="125" w:name="_Toc215050312"/>
      <w:bookmarkEnd w:id="118"/>
      <w:r>
        <w:rPr>
          <w:rFonts w:hint="eastAsia"/>
        </w:rPr>
        <w:t>间隙水采样设备的材料</w:t>
      </w:r>
      <w:bookmarkEnd w:id="119"/>
      <w:bookmarkEnd w:id="120"/>
      <w:bookmarkEnd w:id="121"/>
      <w:r>
        <w:rPr>
          <w:rFonts w:hint="eastAsia"/>
        </w:rPr>
        <w:t>与结构</w:t>
      </w:r>
      <w:bookmarkEnd w:id="122"/>
      <w:bookmarkEnd w:id="123"/>
      <w:bookmarkEnd w:id="124"/>
      <w:bookmarkEnd w:id="125"/>
    </w:p>
    <w:p w:rsidR="00FC3375" w:rsidRDefault="00A57CBA">
      <w:pPr>
        <w:pStyle w:val="affffe"/>
        <w:ind w:firstLine="420"/>
        <w:rPr>
          <w:rFonts w:ascii="Times New Roman"/>
        </w:rPr>
      </w:pPr>
      <w:bookmarkStart w:id="126" w:name="_Toc182988701"/>
      <w:bookmarkEnd w:id="126"/>
      <w:r>
        <w:rPr>
          <w:rFonts w:ascii="Times New Roman" w:hint="eastAsia"/>
        </w:rPr>
        <w:t>间</w:t>
      </w:r>
      <w:r>
        <w:rPr>
          <w:rFonts w:ascii="Times New Roman"/>
        </w:rPr>
        <w:t>隙水采样设备</w:t>
      </w:r>
      <w:r>
        <w:rPr>
          <w:rFonts w:ascii="Times New Roman" w:hint="eastAsia"/>
        </w:rPr>
        <w:t>由内、外</w:t>
      </w:r>
      <w:r>
        <w:rPr>
          <w:rFonts w:ascii="Times New Roman"/>
        </w:rPr>
        <w:t>支撑基板和</w:t>
      </w:r>
      <w:bookmarkStart w:id="127" w:name="OLE_LINK4"/>
      <w:r>
        <w:rPr>
          <w:rFonts w:ascii="Times New Roman" w:hint="eastAsia"/>
        </w:rPr>
        <w:t>交换</w:t>
      </w:r>
      <w:r>
        <w:rPr>
          <w:rFonts w:ascii="Times New Roman"/>
        </w:rPr>
        <w:t>滤膜</w:t>
      </w:r>
      <w:bookmarkEnd w:id="127"/>
      <w:r>
        <w:rPr>
          <w:rFonts w:ascii="Times New Roman"/>
        </w:rPr>
        <w:t>组成（图</w:t>
      </w:r>
      <w:r>
        <w:rPr>
          <w:rFonts w:ascii="Times New Roman" w:hint="eastAsia"/>
        </w:rPr>
        <w:t>1</w:t>
      </w:r>
      <w:r>
        <w:rPr>
          <w:rFonts w:ascii="Times New Roman"/>
        </w:rPr>
        <w:t>）</w:t>
      </w:r>
      <w:bookmarkStart w:id="128" w:name="OLE_LINK7"/>
      <w:r>
        <w:rPr>
          <w:rFonts w:ascii="Times New Roman" w:hint="eastAsia"/>
        </w:rPr>
        <w:t>，支撑基板均为塑料材质。</w:t>
      </w:r>
      <w:bookmarkStart w:id="129" w:name="OLE_LINK8"/>
      <w:r>
        <w:rPr>
          <w:rFonts w:ascii="Times New Roman"/>
        </w:rPr>
        <w:t>内支撑基板</w:t>
      </w:r>
      <w:bookmarkEnd w:id="128"/>
      <w:bookmarkEnd w:id="129"/>
      <w:r>
        <w:rPr>
          <w:rFonts w:ascii="Times New Roman"/>
        </w:rPr>
        <w:t>的</w:t>
      </w:r>
      <w:bookmarkStart w:id="130" w:name="OLE_LINK5"/>
      <w:r>
        <w:rPr>
          <w:rFonts w:ascii="Times New Roman" w:hint="eastAsia"/>
        </w:rPr>
        <w:t>间隙水</w:t>
      </w:r>
      <w:r>
        <w:rPr>
          <w:rFonts w:ascii="Times New Roman"/>
        </w:rPr>
        <w:t>采集腔</w:t>
      </w:r>
      <w:bookmarkEnd w:id="130"/>
      <w:r>
        <w:rPr>
          <w:rFonts w:ascii="Times New Roman" w:hint="eastAsia"/>
        </w:rPr>
        <w:t>为长度约为</w:t>
      </w:r>
      <w:r>
        <w:rPr>
          <w:rFonts w:ascii="Times New Roman" w:hint="eastAsia"/>
        </w:rPr>
        <w:t>8 cm</w:t>
      </w:r>
      <w:r>
        <w:rPr>
          <w:rFonts w:ascii="Times New Roman" w:hint="eastAsia"/>
        </w:rPr>
        <w:t>，</w:t>
      </w:r>
      <w:r>
        <w:rPr>
          <w:rFonts w:ascii="Times New Roman"/>
        </w:rPr>
        <w:t>高度</w:t>
      </w:r>
      <w:r>
        <w:rPr>
          <w:rFonts w:ascii="Times New Roman"/>
        </w:rPr>
        <w:t>0.7</w:t>
      </w:r>
      <w:r>
        <w:rPr>
          <w:rFonts w:ascii="Times New Roman" w:hint="eastAsia"/>
        </w:rPr>
        <w:t xml:space="preserve"> </w:t>
      </w:r>
      <w:r>
        <w:rPr>
          <w:rFonts w:ascii="Times New Roman"/>
        </w:rPr>
        <w:t>cm</w:t>
      </w:r>
      <w:r>
        <w:rPr>
          <w:rFonts w:ascii="Times New Roman"/>
        </w:rPr>
        <w:t>，</w:t>
      </w:r>
      <w:r>
        <w:rPr>
          <w:rFonts w:ascii="Times New Roman" w:hint="eastAsia"/>
        </w:rPr>
        <w:t>深度</w:t>
      </w:r>
      <w:r>
        <w:rPr>
          <w:rFonts w:ascii="Times New Roman" w:hint="eastAsia"/>
        </w:rPr>
        <w:t>1.5 cm</w:t>
      </w:r>
      <w:r>
        <w:rPr>
          <w:rFonts w:ascii="Times New Roman" w:hint="eastAsia"/>
        </w:rPr>
        <w:t>的长方体腔室，间</w:t>
      </w:r>
      <w:r>
        <w:rPr>
          <w:rFonts w:ascii="Times New Roman" w:hint="eastAsia"/>
        </w:rPr>
        <w:t>隙水</w:t>
      </w:r>
      <w:r>
        <w:rPr>
          <w:rFonts w:ascii="Times New Roman"/>
        </w:rPr>
        <w:t>采集腔体积</w:t>
      </w:r>
      <w:r>
        <w:rPr>
          <w:rFonts w:ascii="Times New Roman" w:hint="eastAsia"/>
        </w:rPr>
        <w:t>不小于</w:t>
      </w:r>
      <w:r>
        <w:rPr>
          <w:rFonts w:ascii="Times New Roman" w:hint="eastAsia"/>
        </w:rPr>
        <w:t xml:space="preserve">8 </w:t>
      </w:r>
      <w:r>
        <w:rPr>
          <w:rFonts w:ascii="Times New Roman"/>
        </w:rPr>
        <w:t>mL</w:t>
      </w:r>
      <w:r>
        <w:rPr>
          <w:rFonts w:ascii="Times New Roman" w:hint="eastAsia"/>
        </w:rPr>
        <w:t>，</w:t>
      </w:r>
      <w:r>
        <w:rPr>
          <w:rFonts w:ascii="Times New Roman"/>
        </w:rPr>
        <w:t>相邻间隙水</w:t>
      </w:r>
      <w:r>
        <w:rPr>
          <w:rFonts w:ascii="Times New Roman" w:hint="eastAsia"/>
        </w:rPr>
        <w:t>采集腔</w:t>
      </w:r>
      <w:r>
        <w:rPr>
          <w:rFonts w:ascii="Times New Roman"/>
        </w:rPr>
        <w:t>重心</w:t>
      </w:r>
      <w:r>
        <w:rPr>
          <w:rFonts w:ascii="Times New Roman" w:hint="eastAsia"/>
        </w:rPr>
        <w:t>间距</w:t>
      </w:r>
      <w:r>
        <w:rPr>
          <w:rFonts w:ascii="Times New Roman"/>
        </w:rPr>
        <w:t>为</w:t>
      </w:r>
      <w:r>
        <w:rPr>
          <w:rFonts w:ascii="Times New Roman"/>
        </w:rPr>
        <w:t>1</w:t>
      </w:r>
      <w:r>
        <w:rPr>
          <w:rFonts w:ascii="Times New Roman" w:hint="eastAsia"/>
        </w:rPr>
        <w:t xml:space="preserve"> </w:t>
      </w:r>
      <w:r>
        <w:rPr>
          <w:rFonts w:ascii="Times New Roman"/>
        </w:rPr>
        <w:t>cm</w:t>
      </w:r>
      <w:r>
        <w:rPr>
          <w:rFonts w:ascii="Times New Roman" w:hint="eastAsia"/>
        </w:rPr>
        <w:t>。</w:t>
      </w:r>
      <w:r>
        <w:rPr>
          <w:rFonts w:ascii="Times New Roman"/>
        </w:rPr>
        <w:t>内支撑基板</w:t>
      </w:r>
      <w:r>
        <w:rPr>
          <w:rFonts w:ascii="Times New Roman" w:hint="eastAsia"/>
        </w:rPr>
        <w:t>的底部为</w:t>
      </w:r>
      <w:r>
        <w:rPr>
          <w:rFonts w:ascii="Times New Roman"/>
        </w:rPr>
        <w:t>尖底设计</w:t>
      </w:r>
      <w:r>
        <w:rPr>
          <w:rFonts w:ascii="Times New Roman" w:hint="eastAsia"/>
        </w:rPr>
        <w:t>，以</w:t>
      </w:r>
      <w:r>
        <w:rPr>
          <w:rFonts w:ascii="Times New Roman"/>
        </w:rPr>
        <w:t>方便插入沉积物的同时减少对原位环境的扰动。</w:t>
      </w:r>
      <w:r>
        <w:rPr>
          <w:rFonts w:ascii="Times New Roman" w:hint="eastAsia"/>
        </w:rPr>
        <w:t>外</w:t>
      </w:r>
      <w:r>
        <w:rPr>
          <w:rFonts w:ascii="Times New Roman"/>
        </w:rPr>
        <w:t>支撑基板</w:t>
      </w:r>
      <w:r>
        <w:rPr>
          <w:rFonts w:ascii="Times New Roman" w:hint="eastAsia"/>
        </w:rPr>
        <w:t>尽可能轻薄，其镂空窗口与内支撑基板的间隙水</w:t>
      </w:r>
      <w:r>
        <w:rPr>
          <w:rFonts w:ascii="Times New Roman"/>
        </w:rPr>
        <w:t>采集腔</w:t>
      </w:r>
      <w:r>
        <w:rPr>
          <w:rFonts w:ascii="Times New Roman" w:hint="eastAsia"/>
        </w:rPr>
        <w:t>相匹配。交换滤膜为</w:t>
      </w:r>
      <w:r>
        <w:rPr>
          <w:rFonts w:ascii="Times New Roman"/>
        </w:rPr>
        <w:t>0.45</w:t>
      </w:r>
      <w:r>
        <w:rPr>
          <w:rFonts w:ascii="Times New Roman" w:hint="eastAsia"/>
        </w:rPr>
        <w:t xml:space="preserve"> </w:t>
      </w:r>
      <w:r>
        <w:rPr>
          <w:rFonts w:ascii="Times New Roman"/>
        </w:rPr>
        <w:t>μm</w:t>
      </w:r>
      <w:r>
        <w:rPr>
          <w:rFonts w:ascii="Times New Roman"/>
        </w:rPr>
        <w:t>孔径的</w:t>
      </w:r>
      <w:r>
        <w:rPr>
          <w:rFonts w:ascii="Times New Roman" w:hint="eastAsia"/>
        </w:rPr>
        <w:t>聚偏二氟乙烯膜（</w:t>
      </w:r>
      <w:r>
        <w:rPr>
          <w:rFonts w:ascii="Times New Roman" w:hint="eastAsia"/>
        </w:rPr>
        <w:t>PVDF</w:t>
      </w:r>
      <w:r>
        <w:rPr>
          <w:rFonts w:ascii="Times New Roman" w:hint="eastAsia"/>
        </w:rPr>
        <w:t>滤膜），整张滤膜能够完全覆盖</w:t>
      </w:r>
      <w:r>
        <w:rPr>
          <w:rFonts w:ascii="Times New Roman"/>
        </w:rPr>
        <w:t>支撑基板的</w:t>
      </w:r>
      <w:r>
        <w:rPr>
          <w:rFonts w:ascii="Times New Roman" w:hint="eastAsia"/>
        </w:rPr>
        <w:t>所有间隙水采集腔。</w:t>
      </w:r>
    </w:p>
    <w:p w:rsidR="00FC3375" w:rsidRDefault="0031639E">
      <w:pPr>
        <w:pStyle w:val="affffe"/>
        <w:ind w:firstLineChars="0" w:firstLine="0"/>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6pt;height:295.8pt">
            <v:imagedata r:id="rId16" o:title="微信图片_20251013163417_8_17"/>
          </v:shape>
        </w:pict>
      </w:r>
    </w:p>
    <w:p w:rsidR="00FC3375" w:rsidRDefault="00A57CBA">
      <w:pPr>
        <w:pStyle w:val="affffe"/>
        <w:ind w:firstLineChars="0" w:firstLine="0"/>
        <w:jc w:val="center"/>
        <w:rPr>
          <w:rFonts w:ascii="Times New Roman"/>
          <w:sz w:val="18"/>
        </w:rPr>
      </w:pPr>
      <w:r>
        <w:rPr>
          <w:rFonts w:ascii="Times New Roman"/>
          <w:sz w:val="18"/>
        </w:rPr>
        <w:t>图</w:t>
      </w:r>
      <w:r>
        <w:rPr>
          <w:rFonts w:ascii="Times New Roman" w:hint="eastAsia"/>
          <w:sz w:val="18"/>
        </w:rPr>
        <w:t xml:space="preserve">1 </w:t>
      </w:r>
      <w:r>
        <w:rPr>
          <w:rFonts w:ascii="Times New Roman" w:hint="eastAsia"/>
          <w:sz w:val="18"/>
        </w:rPr>
        <w:t>采样设备结构图</w:t>
      </w:r>
      <w:r>
        <w:rPr>
          <w:rFonts w:ascii="Times New Roman" w:hint="eastAsia"/>
          <w:sz w:val="18"/>
        </w:rPr>
        <w:t>(1-2.</w:t>
      </w:r>
      <w:r>
        <w:rPr>
          <w:rFonts w:ascii="Times New Roman" w:hint="eastAsia"/>
          <w:sz w:val="18"/>
        </w:rPr>
        <w:t>外</w:t>
      </w:r>
      <w:r>
        <w:rPr>
          <w:rFonts w:ascii="Times New Roman"/>
          <w:sz w:val="18"/>
        </w:rPr>
        <w:t>支撑基板，</w:t>
      </w:r>
      <w:r>
        <w:rPr>
          <w:rFonts w:ascii="Times New Roman" w:hint="eastAsia"/>
          <w:sz w:val="18"/>
        </w:rPr>
        <w:t>3.</w:t>
      </w:r>
      <w:r>
        <w:rPr>
          <w:rFonts w:ascii="Times New Roman" w:hint="eastAsia"/>
          <w:sz w:val="18"/>
        </w:rPr>
        <w:t>内</w:t>
      </w:r>
      <w:r>
        <w:rPr>
          <w:rFonts w:ascii="Times New Roman"/>
          <w:sz w:val="18"/>
        </w:rPr>
        <w:t>支撑基板</w:t>
      </w:r>
      <w:r>
        <w:rPr>
          <w:rFonts w:ascii="Times New Roman" w:hint="eastAsia"/>
          <w:sz w:val="18"/>
        </w:rPr>
        <w:t>)</w:t>
      </w:r>
    </w:p>
    <w:p w:rsidR="00FC3375" w:rsidRDefault="00A57CBA">
      <w:pPr>
        <w:pStyle w:val="affd"/>
        <w:spacing w:before="120" w:after="120"/>
        <w:ind w:left="0"/>
      </w:pPr>
      <w:bookmarkStart w:id="131" w:name="_Toc215050313"/>
      <w:bookmarkStart w:id="132" w:name="_Toc205732431"/>
      <w:bookmarkStart w:id="133" w:name="_Toc205732798"/>
      <w:bookmarkStart w:id="134" w:name="_Toc214790943"/>
      <w:bookmarkStart w:id="135" w:name="_Toc205732406"/>
      <w:bookmarkStart w:id="136" w:name="_Toc214732523"/>
      <w:bookmarkStart w:id="137" w:name="_Toc214791351"/>
      <w:r>
        <w:t>试剂</w:t>
      </w:r>
      <w:bookmarkEnd w:id="131"/>
      <w:bookmarkEnd w:id="132"/>
      <w:bookmarkEnd w:id="133"/>
      <w:bookmarkEnd w:id="134"/>
      <w:bookmarkEnd w:id="135"/>
      <w:bookmarkEnd w:id="136"/>
      <w:bookmarkEnd w:id="137"/>
    </w:p>
    <w:p w:rsidR="00FC3375" w:rsidRDefault="00A57CBA">
      <w:pPr>
        <w:pStyle w:val="affe"/>
        <w:numPr>
          <w:ilvl w:val="0"/>
          <w:numId w:val="0"/>
        </w:numPr>
        <w:spacing w:beforeLines="0" w:before="0" w:afterLines="0" w:after="0"/>
        <w:ind w:firstLineChars="200" w:firstLine="420"/>
        <w:rPr>
          <w:rFonts w:ascii="Times New Roman" w:eastAsia="宋体"/>
        </w:rPr>
      </w:pPr>
      <w:bookmarkStart w:id="138" w:name="_Toc205732407"/>
      <w:r>
        <w:rPr>
          <w:rFonts w:ascii="Times New Roman" w:eastAsia="宋体"/>
        </w:rPr>
        <w:t>用于外业调查的化学试剂，应符合</w:t>
      </w:r>
      <w:r>
        <w:rPr>
          <w:rFonts w:ascii="Times New Roman" w:eastAsia="宋体" w:hint="eastAsia"/>
        </w:rPr>
        <w:t>GB/T 12763.1</w:t>
      </w:r>
      <w:r>
        <w:rPr>
          <w:rFonts w:ascii="Times New Roman" w:eastAsia="宋体" w:hint="eastAsia"/>
        </w:rPr>
        <w:t>的有关规定。除非另作说明，所用试剂均为分析纯，水为二次蒸馏水或等效纯水。</w:t>
      </w:r>
      <w:bookmarkEnd w:id="138"/>
    </w:p>
    <w:p w:rsidR="00FC3375" w:rsidRDefault="00A57CBA">
      <w:pPr>
        <w:pStyle w:val="affe"/>
        <w:numPr>
          <w:ilvl w:val="0"/>
          <w:numId w:val="0"/>
        </w:numPr>
        <w:spacing w:beforeLines="0" w:before="0" w:afterLines="0" w:after="0"/>
        <w:ind w:firstLineChars="200" w:firstLine="420"/>
        <w:rPr>
          <w:rFonts w:ascii="Times New Roman" w:eastAsia="宋体"/>
        </w:rPr>
      </w:pPr>
      <w:bookmarkStart w:id="139" w:name="_Toc205732408"/>
      <w:r>
        <w:rPr>
          <w:rFonts w:ascii="Times New Roman" w:eastAsia="宋体"/>
        </w:rPr>
        <w:t>2</w:t>
      </w:r>
      <w:r>
        <w:rPr>
          <w:rFonts w:ascii="Times New Roman" w:eastAsia="宋体" w:hint="eastAsia"/>
        </w:rPr>
        <w:t>0%</w:t>
      </w:r>
      <w:r>
        <w:rPr>
          <w:rFonts w:ascii="Times New Roman" w:eastAsia="宋体"/>
        </w:rPr>
        <w:t>盐酸溶液：</w:t>
      </w:r>
      <w:r>
        <w:rPr>
          <w:rFonts w:ascii="Times New Roman" w:eastAsia="宋体" w:hint="eastAsia"/>
        </w:rPr>
        <w:t>1</w:t>
      </w:r>
      <w:r>
        <w:rPr>
          <w:rFonts w:ascii="Times New Roman" w:eastAsia="宋体" w:hint="eastAsia"/>
        </w:rPr>
        <w:t>体积的浓</w:t>
      </w:r>
      <w:r>
        <w:rPr>
          <w:rFonts w:ascii="Times New Roman" w:eastAsia="宋体"/>
        </w:rPr>
        <w:t>盐酸与</w:t>
      </w:r>
      <w:r>
        <w:rPr>
          <w:rFonts w:ascii="Times New Roman" w:eastAsia="宋体" w:hint="eastAsia"/>
        </w:rPr>
        <w:t>4</w:t>
      </w:r>
      <w:r>
        <w:rPr>
          <w:rFonts w:ascii="Times New Roman" w:eastAsia="宋体" w:hint="eastAsia"/>
        </w:rPr>
        <w:t>体积的</w:t>
      </w:r>
      <w:r>
        <w:rPr>
          <w:rFonts w:ascii="Times New Roman" w:eastAsia="宋体"/>
        </w:rPr>
        <w:t>超纯水混合，</w:t>
      </w:r>
      <w:r>
        <w:rPr>
          <w:rFonts w:ascii="Times New Roman" w:eastAsia="宋体" w:hint="eastAsia"/>
        </w:rPr>
        <w:t>摇匀。</w:t>
      </w:r>
      <w:bookmarkEnd w:id="139"/>
    </w:p>
    <w:p w:rsidR="00FC3375" w:rsidRDefault="00A57CBA">
      <w:pPr>
        <w:pStyle w:val="affc"/>
        <w:spacing w:before="240" w:after="240"/>
      </w:pPr>
      <w:bookmarkStart w:id="140" w:name="_Toc214732524"/>
      <w:bookmarkStart w:id="141" w:name="_Toc201854092"/>
      <w:bookmarkStart w:id="142" w:name="_Toc192103305"/>
      <w:bookmarkStart w:id="143" w:name="_Toc205732799"/>
      <w:bookmarkStart w:id="144" w:name="_Toc205732432"/>
      <w:bookmarkStart w:id="145" w:name="_Toc205732411"/>
      <w:bookmarkStart w:id="146" w:name="_Toc215050314"/>
      <w:bookmarkStart w:id="147" w:name="_Toc214790944"/>
      <w:bookmarkStart w:id="148" w:name="_Toc3829"/>
      <w:bookmarkStart w:id="149" w:name="_Toc214791352"/>
      <w:r>
        <w:rPr>
          <w:rFonts w:hint="eastAsia"/>
        </w:rPr>
        <w:t>采样程序</w:t>
      </w:r>
      <w:bookmarkEnd w:id="140"/>
      <w:bookmarkEnd w:id="141"/>
      <w:bookmarkEnd w:id="142"/>
      <w:bookmarkEnd w:id="143"/>
      <w:bookmarkEnd w:id="144"/>
      <w:bookmarkEnd w:id="145"/>
      <w:bookmarkEnd w:id="146"/>
      <w:bookmarkEnd w:id="147"/>
      <w:bookmarkEnd w:id="148"/>
      <w:bookmarkEnd w:id="149"/>
    </w:p>
    <w:p w:rsidR="00FC3375" w:rsidRDefault="00A57CBA">
      <w:pPr>
        <w:pStyle w:val="affd"/>
        <w:spacing w:before="120" w:after="120"/>
        <w:ind w:left="0"/>
      </w:pPr>
      <w:bookmarkStart w:id="150" w:name="_Toc205732800"/>
      <w:bookmarkStart w:id="151" w:name="_Toc205732433"/>
      <w:bookmarkStart w:id="152" w:name="_Toc201854093"/>
      <w:bookmarkStart w:id="153" w:name="_Toc205732412"/>
      <w:bookmarkStart w:id="154" w:name="_Toc214732525"/>
      <w:bookmarkStart w:id="155" w:name="_Toc214790945"/>
      <w:bookmarkStart w:id="156" w:name="_Toc215050315"/>
      <w:bookmarkStart w:id="157" w:name="_Toc214791353"/>
      <w:r>
        <w:rPr>
          <w:rFonts w:hint="eastAsia"/>
        </w:rPr>
        <w:t>间隙水采样设备的准备</w:t>
      </w:r>
      <w:bookmarkEnd w:id="150"/>
      <w:bookmarkEnd w:id="151"/>
      <w:bookmarkEnd w:id="152"/>
      <w:bookmarkEnd w:id="153"/>
      <w:bookmarkEnd w:id="154"/>
      <w:bookmarkEnd w:id="155"/>
      <w:bookmarkEnd w:id="156"/>
      <w:bookmarkEnd w:id="157"/>
    </w:p>
    <w:p w:rsidR="00FC3375" w:rsidRDefault="00A57CBA">
      <w:pPr>
        <w:spacing w:line="240" w:lineRule="auto"/>
        <w:ind w:firstLineChars="200" w:firstLine="420"/>
        <w:rPr>
          <w:rFonts w:ascii="Times New Roman" w:hAnsi="Times New Roman"/>
          <w:kern w:val="0"/>
          <w:szCs w:val="20"/>
        </w:rPr>
      </w:pPr>
      <w:r>
        <w:rPr>
          <w:rFonts w:ascii="Times New Roman" w:hAnsi="Times New Roman"/>
          <w:kern w:val="0"/>
          <w:szCs w:val="20"/>
        </w:rPr>
        <w:t>使用前，采样设备的支撑基板需用</w:t>
      </w:r>
      <w:r>
        <w:rPr>
          <w:rFonts w:ascii="Times New Roman" w:hAnsi="Times New Roman"/>
          <w:kern w:val="0"/>
          <w:szCs w:val="20"/>
        </w:rPr>
        <w:t>2</w:t>
      </w:r>
      <w:r>
        <w:rPr>
          <w:rFonts w:ascii="Times New Roman" w:hAnsi="Times New Roman" w:hint="eastAsia"/>
          <w:kern w:val="0"/>
          <w:szCs w:val="20"/>
        </w:rPr>
        <w:t>0 %</w:t>
      </w:r>
      <w:r>
        <w:rPr>
          <w:rFonts w:ascii="Times New Roman" w:hAnsi="Times New Roman" w:hint="eastAsia"/>
          <w:kern w:val="0"/>
          <w:szCs w:val="20"/>
        </w:rPr>
        <w:t>盐酸溶液（</w:t>
      </w:r>
      <w:r>
        <w:rPr>
          <w:rFonts w:ascii="Times New Roman" w:hAnsi="Times New Roman" w:hint="eastAsia"/>
          <w:kern w:val="0"/>
          <w:szCs w:val="20"/>
        </w:rPr>
        <w:t>5.2</w:t>
      </w:r>
      <w:r>
        <w:rPr>
          <w:rFonts w:ascii="Times New Roman" w:hAnsi="Times New Roman" w:hint="eastAsia"/>
          <w:kern w:val="0"/>
          <w:szCs w:val="20"/>
        </w:rPr>
        <w:t>）</w:t>
      </w:r>
      <w:r>
        <w:rPr>
          <w:rFonts w:ascii="Times New Roman" w:hAnsi="Times New Roman"/>
          <w:kern w:val="0"/>
          <w:szCs w:val="20"/>
        </w:rPr>
        <w:t>浸泡</w:t>
      </w:r>
      <w:r>
        <w:rPr>
          <w:rFonts w:ascii="Times New Roman" w:hAnsi="Times New Roman" w:hint="eastAsia"/>
          <w:kern w:val="0"/>
          <w:szCs w:val="20"/>
        </w:rPr>
        <w:t>12 h</w:t>
      </w:r>
      <w:r>
        <w:rPr>
          <w:rFonts w:ascii="Times New Roman" w:hAnsi="Times New Roman" w:hint="eastAsia"/>
          <w:kern w:val="0"/>
          <w:szCs w:val="20"/>
        </w:rPr>
        <w:t>以上，组装前用超纯水清洗干净；</w:t>
      </w:r>
      <w:r>
        <w:rPr>
          <w:rFonts w:ascii="Times New Roman" w:hAnsi="Times New Roman"/>
          <w:kern w:val="0"/>
          <w:szCs w:val="20"/>
        </w:rPr>
        <w:t>交换滤膜按合适</w:t>
      </w:r>
      <w:r>
        <w:rPr>
          <w:rFonts w:ascii="Times New Roman" w:hAnsi="Times New Roman" w:hint="eastAsia"/>
          <w:kern w:val="0"/>
          <w:szCs w:val="20"/>
        </w:rPr>
        <w:t>尺寸</w:t>
      </w:r>
      <w:r>
        <w:rPr>
          <w:rFonts w:ascii="Times New Roman" w:hAnsi="Times New Roman"/>
          <w:kern w:val="0"/>
          <w:szCs w:val="20"/>
        </w:rPr>
        <w:t>裁剪</w:t>
      </w:r>
      <w:r>
        <w:rPr>
          <w:rFonts w:ascii="Times New Roman" w:hAnsi="Times New Roman" w:hint="eastAsia"/>
          <w:kern w:val="0"/>
          <w:szCs w:val="20"/>
        </w:rPr>
        <w:t>，组装前</w:t>
      </w:r>
      <w:r>
        <w:rPr>
          <w:rFonts w:ascii="Times New Roman" w:hAnsi="Times New Roman"/>
          <w:kern w:val="0"/>
          <w:szCs w:val="20"/>
        </w:rPr>
        <w:t>用超纯水浸湿</w:t>
      </w:r>
      <w:r>
        <w:rPr>
          <w:rFonts w:ascii="Times New Roman" w:hAnsi="Times New Roman" w:hint="eastAsia"/>
          <w:kern w:val="0"/>
          <w:szCs w:val="20"/>
        </w:rPr>
        <w:t>。</w:t>
      </w:r>
    </w:p>
    <w:p w:rsidR="00FC3375" w:rsidRDefault="00A57CBA">
      <w:pPr>
        <w:pStyle w:val="affffe"/>
        <w:ind w:firstLine="420"/>
        <w:rPr>
          <w:rFonts w:ascii="Times New Roman"/>
        </w:rPr>
      </w:pPr>
      <w:r>
        <w:rPr>
          <w:rFonts w:ascii="Times New Roman"/>
        </w:rPr>
        <w:t>将外支撑基板、滤膜、内</w:t>
      </w:r>
      <w:bookmarkStart w:id="158" w:name="OLE_LINK6"/>
      <w:r>
        <w:rPr>
          <w:rFonts w:ascii="Times New Roman"/>
        </w:rPr>
        <w:t>支撑基板</w:t>
      </w:r>
      <w:bookmarkEnd w:id="158"/>
      <w:r>
        <w:rPr>
          <w:rFonts w:ascii="Times New Roman" w:hint="eastAsia"/>
        </w:rPr>
        <w:t>依次叠加，往间隙水</w:t>
      </w:r>
      <w:r>
        <w:rPr>
          <w:rFonts w:ascii="Times New Roman"/>
        </w:rPr>
        <w:t>采集腔</w:t>
      </w:r>
      <w:r>
        <w:rPr>
          <w:rFonts w:ascii="Times New Roman" w:hint="eastAsia"/>
        </w:rPr>
        <w:t>中加入超纯水，组成间隙水采样设备，通过拧紧螺丝，使滤膜与</w:t>
      </w:r>
      <w:r>
        <w:rPr>
          <w:rFonts w:ascii="Times New Roman"/>
        </w:rPr>
        <w:t>支撑基板</w:t>
      </w:r>
      <w:r>
        <w:rPr>
          <w:rFonts w:ascii="Times New Roman" w:hint="eastAsia"/>
        </w:rPr>
        <w:t>紧密贴合，</w:t>
      </w:r>
      <w:r>
        <w:rPr>
          <w:rFonts w:ascii="Times New Roman"/>
        </w:rPr>
        <w:t>防止</w:t>
      </w:r>
      <w:r>
        <w:rPr>
          <w:rFonts w:ascii="Times New Roman" w:hint="eastAsia"/>
        </w:rPr>
        <w:t>间隙水</w:t>
      </w:r>
      <w:r>
        <w:rPr>
          <w:rFonts w:ascii="Times New Roman"/>
        </w:rPr>
        <w:t>采集腔中的</w:t>
      </w:r>
      <w:r>
        <w:rPr>
          <w:rFonts w:ascii="Times New Roman" w:hint="eastAsia"/>
        </w:rPr>
        <w:t>采集液</w:t>
      </w:r>
      <w:r>
        <w:rPr>
          <w:rFonts w:ascii="Times New Roman"/>
        </w:rPr>
        <w:t>窜层或泄露</w:t>
      </w:r>
      <w:r>
        <w:rPr>
          <w:rFonts w:ascii="Times New Roman" w:hint="eastAsia"/>
        </w:rPr>
        <w:t>。组装好的采样设备</w:t>
      </w:r>
      <w:r>
        <w:rPr>
          <w:rFonts w:ascii="Times New Roman"/>
        </w:rPr>
        <w:t>放入装有少量超纯水的自封袋中，</w:t>
      </w:r>
      <w:r>
        <w:rPr>
          <w:rFonts w:ascii="Times New Roman" w:hint="eastAsia"/>
        </w:rPr>
        <w:t>保持</w:t>
      </w:r>
      <w:r>
        <w:rPr>
          <w:rFonts w:ascii="Times New Roman"/>
        </w:rPr>
        <w:t>湿润。</w:t>
      </w:r>
      <w:r>
        <w:rPr>
          <w:rFonts w:ascii="Times New Roman" w:hint="eastAsia"/>
        </w:rPr>
        <w:t>采样设备需现用现装。</w:t>
      </w:r>
    </w:p>
    <w:p w:rsidR="00FC3375" w:rsidRDefault="00A57CBA">
      <w:pPr>
        <w:pStyle w:val="affffe"/>
        <w:ind w:firstLine="420"/>
        <w:rPr>
          <w:rFonts w:hAnsi="宋体"/>
        </w:rPr>
      </w:pPr>
      <w:r>
        <w:rPr>
          <w:rFonts w:hAnsi="宋体" w:hint="eastAsia"/>
        </w:rPr>
        <w:t>密封好的采样设备在常温、阴暗、干燥处保存。为防止采样设备受到污染，使用前不宜提前打开包装。若开封采样设备，切勿用手或其他物品接触滤膜表面。</w:t>
      </w:r>
    </w:p>
    <w:p w:rsidR="00FC3375" w:rsidRDefault="00A57CBA">
      <w:pPr>
        <w:pStyle w:val="affffe"/>
        <w:ind w:firstLine="420"/>
        <w:rPr>
          <w:rFonts w:ascii="Times New Roman"/>
        </w:rPr>
      </w:pPr>
      <w:r>
        <w:rPr>
          <w:rFonts w:ascii="Times New Roman"/>
        </w:rPr>
        <w:t>样品贮存容器的选择和洗涤方法参考</w:t>
      </w:r>
      <w:r>
        <w:rPr>
          <w:rFonts w:ascii="Times New Roman"/>
        </w:rPr>
        <w:t>GB 17378</w:t>
      </w:r>
      <w:r>
        <w:rPr>
          <w:rFonts w:ascii="Times New Roman"/>
        </w:rPr>
        <w:t>、</w:t>
      </w:r>
      <w:r>
        <w:rPr>
          <w:rFonts w:ascii="Times New Roman"/>
        </w:rPr>
        <w:t>HY/T</w:t>
      </w:r>
      <w:r>
        <w:rPr>
          <w:rFonts w:ascii="Times New Roman" w:hint="eastAsia"/>
        </w:rPr>
        <w:t xml:space="preserve"> </w:t>
      </w:r>
      <w:r>
        <w:rPr>
          <w:rFonts w:ascii="Times New Roman"/>
        </w:rPr>
        <w:t>147</w:t>
      </w:r>
      <w:r>
        <w:rPr>
          <w:rFonts w:ascii="Times New Roman"/>
        </w:rPr>
        <w:t>和</w:t>
      </w:r>
      <w:r>
        <w:rPr>
          <w:rFonts w:ascii="Times New Roman"/>
        </w:rPr>
        <w:t>HJ 442</w:t>
      </w:r>
      <w:r>
        <w:rPr>
          <w:rFonts w:ascii="Times New Roman"/>
        </w:rPr>
        <w:t>的相关规定。</w:t>
      </w:r>
    </w:p>
    <w:p w:rsidR="00FC3375" w:rsidRDefault="00A57CBA">
      <w:pPr>
        <w:pStyle w:val="affd"/>
        <w:spacing w:before="120" w:after="120"/>
        <w:ind w:left="0"/>
      </w:pPr>
      <w:bookmarkStart w:id="159" w:name="_Toc214790946"/>
      <w:bookmarkStart w:id="160" w:name="_Toc214791354"/>
      <w:bookmarkStart w:id="161" w:name="_Toc215050316"/>
      <w:bookmarkStart w:id="162" w:name="_Toc205732413"/>
      <w:bookmarkStart w:id="163" w:name="_Toc205732801"/>
      <w:bookmarkStart w:id="164" w:name="_Toc205732434"/>
      <w:bookmarkStart w:id="165" w:name="_Toc214732526"/>
      <w:bookmarkStart w:id="166" w:name="_Toc201854095"/>
      <w:bookmarkStart w:id="167" w:name="_Toc192103306"/>
      <w:bookmarkStart w:id="168" w:name="_Toc172664630"/>
      <w:bookmarkStart w:id="169" w:name="_Toc182988711"/>
      <w:bookmarkStart w:id="170" w:name="_Toc172223544"/>
      <w:bookmarkStart w:id="171" w:name="_Toc30185"/>
      <w:r>
        <w:rPr>
          <w:rFonts w:hint="eastAsia"/>
        </w:rPr>
        <w:t>采样站位布设</w:t>
      </w:r>
      <w:bookmarkEnd w:id="159"/>
      <w:bookmarkEnd w:id="160"/>
      <w:bookmarkEnd w:id="161"/>
      <w:bookmarkEnd w:id="162"/>
      <w:bookmarkEnd w:id="163"/>
      <w:bookmarkEnd w:id="164"/>
      <w:bookmarkEnd w:id="165"/>
    </w:p>
    <w:p w:rsidR="00FC3375" w:rsidRDefault="00A57CBA">
      <w:pPr>
        <w:spacing w:line="240" w:lineRule="auto"/>
        <w:ind w:firstLineChars="200" w:firstLine="420"/>
        <w:rPr>
          <w:rFonts w:ascii="Times New Roman" w:hAnsi="Times New Roman"/>
          <w:kern w:val="0"/>
          <w:szCs w:val="20"/>
        </w:rPr>
      </w:pPr>
      <w:r>
        <w:rPr>
          <w:rFonts w:ascii="Times New Roman" w:hAnsi="Times New Roman" w:hint="eastAsia"/>
          <w:kern w:val="0"/>
          <w:szCs w:val="20"/>
        </w:rPr>
        <w:t>监测站位应尽可能在潮间带监测区内均匀布设，根据监测区分布面积设计断面，断面走向垂直于岸线，从高潮带延伸至低潮带，以确保覆盖高、中、低三个潮区。</w:t>
      </w:r>
    </w:p>
    <w:p w:rsidR="00FC3375" w:rsidRDefault="00A57CBA">
      <w:pPr>
        <w:pStyle w:val="affd"/>
        <w:spacing w:before="120" w:after="120"/>
        <w:ind w:left="0"/>
      </w:pPr>
      <w:bookmarkStart w:id="172" w:name="_Toc205732414"/>
      <w:bookmarkStart w:id="173" w:name="_Toc205732435"/>
      <w:bookmarkStart w:id="174" w:name="_Toc205732802"/>
      <w:bookmarkStart w:id="175" w:name="_Toc214732527"/>
      <w:bookmarkStart w:id="176" w:name="_Toc214790947"/>
      <w:bookmarkStart w:id="177" w:name="_Toc215050317"/>
      <w:bookmarkStart w:id="178" w:name="_Toc214791355"/>
      <w:r>
        <w:rPr>
          <w:rFonts w:hint="eastAsia"/>
        </w:rPr>
        <w:t>间隙水采样设备的</w:t>
      </w:r>
      <w:r>
        <w:t>投放</w:t>
      </w:r>
      <w:bookmarkEnd w:id="166"/>
      <w:bookmarkEnd w:id="167"/>
      <w:bookmarkEnd w:id="168"/>
      <w:bookmarkEnd w:id="169"/>
      <w:bookmarkEnd w:id="170"/>
      <w:bookmarkEnd w:id="171"/>
      <w:r>
        <w:t>与回收</w:t>
      </w:r>
      <w:bookmarkEnd w:id="172"/>
      <w:bookmarkEnd w:id="173"/>
      <w:bookmarkEnd w:id="174"/>
      <w:bookmarkEnd w:id="175"/>
      <w:bookmarkEnd w:id="176"/>
      <w:bookmarkEnd w:id="177"/>
      <w:bookmarkEnd w:id="178"/>
    </w:p>
    <w:p w:rsidR="00FC3375" w:rsidRDefault="00A57CBA">
      <w:pPr>
        <w:pStyle w:val="affffe"/>
        <w:ind w:firstLine="420"/>
        <w:rPr>
          <w:rFonts w:ascii="Times New Roman"/>
        </w:rPr>
      </w:pPr>
      <w:r>
        <w:rPr>
          <w:rFonts w:ascii="Times New Roman"/>
        </w:rPr>
        <w:t>为保障现场人员的操作安全，</w:t>
      </w:r>
      <w:r>
        <w:rPr>
          <w:rFonts w:ascii="Times New Roman" w:hint="eastAsia"/>
        </w:rPr>
        <w:t>同时便于</w:t>
      </w:r>
      <w:r>
        <w:rPr>
          <w:rFonts w:ascii="Times New Roman"/>
        </w:rPr>
        <w:t>采样设备的投放与回收，现场投放与回收工作应在潮间带低潮期</w:t>
      </w:r>
      <w:r>
        <w:rPr>
          <w:rFonts w:ascii="Times New Roman" w:hint="eastAsia"/>
        </w:rPr>
        <w:t>进行</w:t>
      </w:r>
      <w:r>
        <w:rPr>
          <w:rFonts w:ascii="Times New Roman"/>
        </w:rPr>
        <w:t>。</w:t>
      </w:r>
    </w:p>
    <w:p w:rsidR="00FC3375" w:rsidRDefault="00A57CBA">
      <w:pPr>
        <w:pStyle w:val="affffe"/>
        <w:ind w:firstLine="420"/>
        <w:rPr>
          <w:rFonts w:ascii="Times New Roman"/>
        </w:rPr>
      </w:pPr>
      <w:r>
        <w:rPr>
          <w:rFonts w:ascii="Times New Roman"/>
        </w:rPr>
        <w:t>将密封包装好的采样设备在采样站位现场打开，垂直且缓慢插入泥质沉积物中，若采样设备</w:t>
      </w:r>
      <w:r>
        <w:rPr>
          <w:rFonts w:ascii="Times New Roman" w:hint="eastAsia"/>
        </w:rPr>
        <w:t>存在</w:t>
      </w:r>
      <w:r>
        <w:rPr>
          <w:rFonts w:ascii="Times New Roman"/>
        </w:rPr>
        <w:t>暴露在空气（或上覆水）的部分，需标记好沉积物界面的位置。同时，标记好采样设备的投放位置，并记</w:t>
      </w:r>
      <w:r>
        <w:rPr>
          <w:rFonts w:ascii="Times New Roman"/>
        </w:rPr>
        <w:lastRenderedPageBreak/>
        <w:t>录采样点经纬度。采样设备经原位放置</w:t>
      </w:r>
      <w:r>
        <w:rPr>
          <w:rFonts w:ascii="Times New Roman"/>
        </w:rPr>
        <w:t>7</w:t>
      </w:r>
      <w:r>
        <w:rPr>
          <w:rFonts w:ascii="Times New Roman" w:hint="eastAsia"/>
        </w:rPr>
        <w:t>天</w:t>
      </w:r>
      <w:r>
        <w:rPr>
          <w:rFonts w:ascii="Times New Roman"/>
        </w:rPr>
        <w:t>后，采样人员再次前往现场，沿垂直方向缓慢取出采样设备进行回收。</w:t>
      </w:r>
    </w:p>
    <w:p w:rsidR="00FC3375" w:rsidRDefault="00A57CBA">
      <w:pPr>
        <w:pStyle w:val="affffe"/>
        <w:ind w:firstLine="420"/>
        <w:rPr>
          <w:rFonts w:ascii="Times New Roman"/>
        </w:rPr>
      </w:pPr>
      <w:r>
        <w:rPr>
          <w:rFonts w:ascii="Times New Roman"/>
        </w:rPr>
        <w:t>注：若在设计采样设备过程中减小设备</w:t>
      </w:r>
      <w:r>
        <w:rPr>
          <w:rFonts w:ascii="Times New Roman" w:hint="eastAsia"/>
        </w:rPr>
        <w:t>中</w:t>
      </w:r>
      <w:r>
        <w:rPr>
          <w:rFonts w:ascii="Times New Roman"/>
        </w:rPr>
        <w:t>采集腔的体积，可适度减少采样设备野外投放时间，但最</w:t>
      </w:r>
      <w:r>
        <w:rPr>
          <w:rFonts w:ascii="Times New Roman" w:hint="eastAsia"/>
        </w:rPr>
        <w:t>短</w:t>
      </w:r>
      <w:r>
        <w:rPr>
          <w:rFonts w:ascii="Times New Roman"/>
        </w:rPr>
        <w:t>不应少于</w:t>
      </w:r>
      <w:r>
        <w:rPr>
          <w:rFonts w:ascii="Times New Roman" w:hint="eastAsia"/>
        </w:rPr>
        <w:t>2 d</w:t>
      </w:r>
      <w:r>
        <w:rPr>
          <w:rFonts w:ascii="Times New Roman" w:hint="eastAsia"/>
        </w:rPr>
        <w:t>。</w:t>
      </w:r>
    </w:p>
    <w:p w:rsidR="00FC3375" w:rsidRDefault="00A57CBA">
      <w:pPr>
        <w:pStyle w:val="affd"/>
        <w:spacing w:before="120" w:after="120"/>
        <w:ind w:left="0"/>
      </w:pPr>
      <w:bookmarkStart w:id="179" w:name="_Toc205732415"/>
      <w:bookmarkStart w:id="180" w:name="_Toc205732436"/>
      <w:bookmarkStart w:id="181" w:name="_Toc214791356"/>
      <w:bookmarkStart w:id="182" w:name="_Toc215050318"/>
      <w:bookmarkStart w:id="183" w:name="_Toc205732803"/>
      <w:bookmarkStart w:id="184" w:name="_Toc214732528"/>
      <w:bookmarkStart w:id="185" w:name="_Toc214790948"/>
      <w:bookmarkStart w:id="186" w:name="_Toc182988713"/>
      <w:bookmarkStart w:id="187" w:name="_Toc192103308"/>
      <w:bookmarkStart w:id="188" w:name="_Toc201854097"/>
      <w:bookmarkStart w:id="189" w:name="_Toc11638"/>
      <w:r>
        <w:rPr>
          <w:rFonts w:hint="eastAsia"/>
        </w:rPr>
        <w:t>间隙水采样设备的运输与贮存</w:t>
      </w:r>
      <w:bookmarkEnd w:id="179"/>
      <w:bookmarkEnd w:id="180"/>
      <w:bookmarkEnd w:id="181"/>
      <w:bookmarkEnd w:id="182"/>
      <w:bookmarkEnd w:id="183"/>
      <w:bookmarkEnd w:id="184"/>
      <w:bookmarkEnd w:id="185"/>
    </w:p>
    <w:p w:rsidR="00FC3375" w:rsidRDefault="00A57CBA">
      <w:pPr>
        <w:pStyle w:val="affffe"/>
        <w:ind w:firstLine="420"/>
        <w:rPr>
          <w:rFonts w:ascii="Times New Roman"/>
        </w:rPr>
      </w:pPr>
      <w:r>
        <w:rPr>
          <w:rFonts w:ascii="Times New Roman"/>
        </w:rPr>
        <w:t>将现场回收的采样设备用滤纸轻轻擦拭，以去除</w:t>
      </w:r>
      <w:r>
        <w:rPr>
          <w:rFonts w:ascii="Times New Roman" w:hint="eastAsia"/>
        </w:rPr>
        <w:t>其</w:t>
      </w:r>
      <w:r>
        <w:rPr>
          <w:rFonts w:ascii="Times New Roman"/>
        </w:rPr>
        <w:t>表面残留的沉积物颗粒</w:t>
      </w:r>
      <w:r>
        <w:rPr>
          <w:rFonts w:ascii="Times New Roman" w:hint="eastAsia"/>
        </w:rPr>
        <w:t>。随后，将采样设备</w:t>
      </w:r>
      <w:r>
        <w:rPr>
          <w:rFonts w:ascii="Times New Roman"/>
        </w:rPr>
        <w:t>单独密封</w:t>
      </w:r>
      <w:r>
        <w:rPr>
          <w:rFonts w:ascii="Times New Roman" w:hint="eastAsia"/>
        </w:rPr>
        <w:t>于</w:t>
      </w:r>
      <w:r>
        <w:rPr>
          <w:rFonts w:ascii="Times New Roman"/>
        </w:rPr>
        <w:t>自封袋内，</w:t>
      </w:r>
      <w:r>
        <w:rPr>
          <w:rFonts w:ascii="Times New Roman" w:hint="eastAsia"/>
        </w:rPr>
        <w:t>防止</w:t>
      </w:r>
      <w:r>
        <w:rPr>
          <w:rFonts w:ascii="Times New Roman"/>
        </w:rPr>
        <w:t>交叉污染。同时，需采取防破碎、防挤压等措施，</w:t>
      </w:r>
      <w:r>
        <w:rPr>
          <w:rFonts w:ascii="Times New Roman" w:hint="eastAsia"/>
        </w:rPr>
        <w:t>确保</w:t>
      </w:r>
      <w:r>
        <w:rPr>
          <w:rFonts w:ascii="Times New Roman"/>
        </w:rPr>
        <w:t>样品的完整性</w:t>
      </w:r>
      <w:r>
        <w:rPr>
          <w:rFonts w:ascii="Times New Roman" w:hint="eastAsia"/>
        </w:rPr>
        <w:t>。将采样设备</w:t>
      </w:r>
      <w:r>
        <w:rPr>
          <w:rFonts w:ascii="Times New Roman"/>
        </w:rPr>
        <w:t>避光冷藏保存带回实验室。</w:t>
      </w:r>
    </w:p>
    <w:p w:rsidR="00FC3375" w:rsidRDefault="00A57CBA">
      <w:pPr>
        <w:pStyle w:val="affd"/>
        <w:spacing w:before="120" w:after="120"/>
        <w:ind w:left="0"/>
      </w:pPr>
      <w:bookmarkStart w:id="190" w:name="_Toc214790949"/>
      <w:bookmarkStart w:id="191" w:name="_Toc214791357"/>
      <w:bookmarkStart w:id="192" w:name="_Toc215050319"/>
      <w:bookmarkStart w:id="193" w:name="_Toc205732416"/>
      <w:bookmarkStart w:id="194" w:name="_Toc205732437"/>
      <w:bookmarkStart w:id="195" w:name="_Toc205732804"/>
      <w:bookmarkStart w:id="196" w:name="_Toc214732529"/>
      <w:r>
        <w:rPr>
          <w:rFonts w:hint="eastAsia"/>
        </w:rPr>
        <w:t>样品</w:t>
      </w:r>
      <w:r>
        <w:t>的提取与</w:t>
      </w:r>
      <w:bookmarkEnd w:id="186"/>
      <w:bookmarkEnd w:id="187"/>
      <w:bookmarkEnd w:id="188"/>
      <w:bookmarkEnd w:id="189"/>
      <w:r>
        <w:rPr>
          <w:rFonts w:hint="eastAsia"/>
        </w:rPr>
        <w:t>贮存</w:t>
      </w:r>
      <w:bookmarkEnd w:id="190"/>
      <w:bookmarkEnd w:id="191"/>
      <w:bookmarkEnd w:id="192"/>
      <w:bookmarkEnd w:id="193"/>
      <w:bookmarkEnd w:id="194"/>
      <w:bookmarkEnd w:id="195"/>
      <w:bookmarkEnd w:id="196"/>
    </w:p>
    <w:p w:rsidR="00FC3375" w:rsidRDefault="00A57CBA">
      <w:pPr>
        <w:pStyle w:val="affffe"/>
        <w:ind w:firstLine="420"/>
        <w:rPr>
          <w:rFonts w:ascii="Times New Roman"/>
        </w:rPr>
      </w:pPr>
      <w:r>
        <w:rPr>
          <w:rFonts w:ascii="Times New Roman"/>
        </w:rPr>
        <w:t>将采样设备带回实验室后，应于当天尽快取样。取出采样设备，用湿滤纸进一步擦拭</w:t>
      </w:r>
      <w:r>
        <w:rPr>
          <w:rFonts w:ascii="Times New Roman" w:hint="eastAsia"/>
        </w:rPr>
        <w:t>采样设备</w:t>
      </w:r>
      <w:r>
        <w:rPr>
          <w:rFonts w:ascii="Times New Roman"/>
        </w:rPr>
        <w:t>表面，直至完全</w:t>
      </w:r>
      <w:r>
        <w:rPr>
          <w:rFonts w:ascii="Times New Roman" w:hint="eastAsia"/>
        </w:rPr>
        <w:t>清除</w:t>
      </w:r>
      <w:r>
        <w:rPr>
          <w:rFonts w:ascii="Times New Roman"/>
        </w:rPr>
        <w:t>残留的沉积物颗粒物。在</w:t>
      </w:r>
      <w:r>
        <w:rPr>
          <w:rFonts w:ascii="Times New Roman" w:hint="eastAsia"/>
        </w:rPr>
        <w:t>洁净</w:t>
      </w:r>
      <w:r>
        <w:rPr>
          <w:rFonts w:ascii="Times New Roman"/>
        </w:rPr>
        <w:t>的操作台上</w:t>
      </w:r>
      <w:r>
        <w:rPr>
          <w:rFonts w:ascii="Times New Roman" w:hint="eastAsia"/>
        </w:rPr>
        <w:t>铺设</w:t>
      </w:r>
      <w:r>
        <w:rPr>
          <w:rFonts w:ascii="Times New Roman"/>
        </w:rPr>
        <w:t>一层干净的保鲜膜，将清洁后的采样设备平放</w:t>
      </w:r>
      <w:r>
        <w:rPr>
          <w:rFonts w:ascii="Times New Roman" w:hint="eastAsia"/>
        </w:rPr>
        <w:t>于</w:t>
      </w:r>
      <w:r>
        <w:rPr>
          <w:rFonts w:ascii="Times New Roman"/>
        </w:rPr>
        <w:t>台面，使用移液枪</w:t>
      </w:r>
      <w:r>
        <w:rPr>
          <w:rFonts w:ascii="Times New Roman" w:hint="eastAsia"/>
        </w:rPr>
        <w:t>自上而下</w:t>
      </w:r>
      <w:r>
        <w:rPr>
          <w:rFonts w:ascii="Times New Roman"/>
        </w:rPr>
        <w:t>依次将采集液样品取出，待分析</w:t>
      </w:r>
      <w:r>
        <w:rPr>
          <w:rFonts w:ascii="Times New Roman" w:hint="eastAsia"/>
        </w:rPr>
        <w:t>。样品的保存与流转执行</w:t>
      </w:r>
      <w:r>
        <w:rPr>
          <w:rFonts w:ascii="Times New Roman" w:hint="eastAsia"/>
        </w:rPr>
        <w:t>GB 17378</w:t>
      </w:r>
      <w:r>
        <w:rPr>
          <w:rFonts w:ascii="Times New Roman" w:hint="eastAsia"/>
        </w:rPr>
        <w:t>、</w:t>
      </w:r>
      <w:r>
        <w:rPr>
          <w:rFonts w:ascii="Times New Roman" w:hint="eastAsia"/>
        </w:rPr>
        <w:t>HY/T 147</w:t>
      </w:r>
      <w:r>
        <w:rPr>
          <w:rFonts w:ascii="Times New Roman" w:hint="eastAsia"/>
        </w:rPr>
        <w:t>和</w:t>
      </w:r>
      <w:r>
        <w:rPr>
          <w:rFonts w:ascii="Times New Roman" w:hint="eastAsia"/>
        </w:rPr>
        <w:t xml:space="preserve">HJ </w:t>
      </w:r>
      <w:r>
        <w:rPr>
          <w:rFonts w:ascii="Times New Roman"/>
        </w:rPr>
        <w:t>442</w:t>
      </w:r>
      <w:r>
        <w:rPr>
          <w:rFonts w:ascii="Times New Roman"/>
        </w:rPr>
        <w:t>的相关规定，样品的保存与分析执行相关海水分析方法标准的规定。</w:t>
      </w:r>
    </w:p>
    <w:p w:rsidR="00FC3375" w:rsidRDefault="00A57CBA">
      <w:pPr>
        <w:pStyle w:val="affc"/>
        <w:spacing w:before="240" w:after="240"/>
      </w:pPr>
      <w:bookmarkStart w:id="197" w:name="_Toc1961"/>
      <w:bookmarkStart w:id="198" w:name="_Toc205732417"/>
      <w:bookmarkStart w:id="199" w:name="_Toc205732805"/>
      <w:bookmarkStart w:id="200" w:name="_Toc192103315"/>
      <w:bookmarkStart w:id="201" w:name="_Toc201854104"/>
      <w:bookmarkStart w:id="202" w:name="_Toc214732530"/>
      <w:bookmarkStart w:id="203" w:name="_Toc214790950"/>
      <w:bookmarkStart w:id="204" w:name="_Toc214791358"/>
      <w:bookmarkStart w:id="205" w:name="_Toc215050320"/>
      <w:bookmarkStart w:id="206" w:name="_Toc205732438"/>
      <w:r>
        <w:rPr>
          <w:rFonts w:hint="eastAsia"/>
        </w:rPr>
        <w:t>质量</w:t>
      </w:r>
      <w:r>
        <w:t>控制</w:t>
      </w:r>
      <w:bookmarkEnd w:id="197"/>
      <w:bookmarkEnd w:id="198"/>
      <w:bookmarkEnd w:id="199"/>
      <w:bookmarkEnd w:id="200"/>
      <w:bookmarkEnd w:id="201"/>
      <w:bookmarkEnd w:id="202"/>
      <w:bookmarkEnd w:id="203"/>
      <w:bookmarkEnd w:id="204"/>
      <w:bookmarkEnd w:id="205"/>
      <w:bookmarkEnd w:id="206"/>
    </w:p>
    <w:p w:rsidR="00FC3375" w:rsidRDefault="00A57CBA">
      <w:pPr>
        <w:pStyle w:val="affe"/>
        <w:numPr>
          <w:ilvl w:val="0"/>
          <w:numId w:val="0"/>
        </w:numPr>
        <w:spacing w:beforeLines="0" w:before="0" w:afterLines="0" w:after="0"/>
        <w:ind w:firstLineChars="200" w:firstLine="420"/>
      </w:pPr>
      <w:bookmarkStart w:id="207" w:name="_Toc205732420"/>
      <w:r>
        <w:rPr>
          <w:rFonts w:ascii="Times New Roman" w:eastAsia="宋体" w:hint="eastAsia"/>
        </w:rPr>
        <w:t>每批次</w:t>
      </w:r>
      <w:r>
        <w:rPr>
          <w:rFonts w:ascii="Times New Roman" w:eastAsia="宋体" w:hint="eastAsia"/>
        </w:rPr>
        <w:t>间隙水样品均应采集一个全程序空白样。根据本文件</w:t>
      </w:r>
      <w:r>
        <w:rPr>
          <w:rFonts w:ascii="Times New Roman" w:eastAsia="宋体" w:hint="eastAsia"/>
        </w:rPr>
        <w:t>5.2</w:t>
      </w:r>
      <w:r>
        <w:rPr>
          <w:rFonts w:ascii="Times New Roman" w:eastAsia="宋体" w:hint="eastAsia"/>
        </w:rPr>
        <w:t>的要求准备并安装设备，设备插入潮间带沉积物前，用移液枪从最上层移取空白样品一个放进清洁的离心管中，随后，将样品运回实验室，按照与样品相同的分析步骤进行处理和测定，以此检查样品采集到分析的全过程是否受到污染。</w:t>
      </w:r>
      <w:bookmarkEnd w:id="207"/>
    </w:p>
    <w:p w:rsidR="00FC3375" w:rsidRDefault="00A57CBA">
      <w:pPr>
        <w:pStyle w:val="affe"/>
        <w:numPr>
          <w:ilvl w:val="0"/>
          <w:numId w:val="0"/>
        </w:numPr>
        <w:spacing w:beforeLines="0" w:before="0" w:afterLines="0" w:after="0"/>
        <w:ind w:firstLineChars="200" w:firstLine="420"/>
      </w:pPr>
      <w:bookmarkStart w:id="208" w:name="_Toc205732421"/>
      <w:r>
        <w:rPr>
          <w:rFonts w:ascii="Times New Roman" w:eastAsia="宋体" w:hint="eastAsia"/>
        </w:rPr>
        <w:t>每批次间隙水样品均应采集一个运输空白样。采样前，在实验室将填充采样设备用的超纯水作为空白试剂水密封，并将其带到现场。采样时，使其一直处于密封状态，随样品一同运回实验室，按照与样品相同的分析步骤进行处理和测定，用于检查样品运输过程中是否污染。</w:t>
      </w:r>
      <w:bookmarkEnd w:id="208"/>
    </w:p>
    <w:p w:rsidR="00FC3375" w:rsidRDefault="00A57CBA">
      <w:pPr>
        <w:pStyle w:val="affe"/>
        <w:numPr>
          <w:ilvl w:val="0"/>
          <w:numId w:val="0"/>
        </w:numPr>
        <w:spacing w:beforeLines="0" w:before="0" w:afterLines="0" w:after="0"/>
        <w:ind w:firstLineChars="200" w:firstLine="420"/>
        <w:rPr>
          <w:rFonts w:ascii="Times New Roman"/>
        </w:rPr>
      </w:pPr>
      <w:bookmarkStart w:id="209" w:name="_Toc205732422"/>
      <w:r>
        <w:rPr>
          <w:rFonts w:ascii="Times New Roman" w:eastAsia="宋体"/>
        </w:rPr>
        <w:t>进行采集液</w:t>
      </w:r>
      <w:r>
        <w:rPr>
          <w:rFonts w:ascii="Times New Roman" w:eastAsia="宋体"/>
        </w:rPr>
        <w:t>样品的测定时，质控样品的数量应参照</w:t>
      </w:r>
      <w:r>
        <w:rPr>
          <w:rFonts w:ascii="Times New Roman" w:eastAsia="宋体"/>
        </w:rPr>
        <w:t>HJ 442.3</w:t>
      </w:r>
      <w:r>
        <w:rPr>
          <w:rFonts w:ascii="Times New Roman" w:eastAsia="宋体"/>
        </w:rPr>
        <w:t>的相关规定，加标样、标准样品</w:t>
      </w:r>
      <w:r>
        <w:rPr>
          <w:rFonts w:ascii="Times New Roman" w:eastAsia="宋体"/>
        </w:rPr>
        <w:t>/</w:t>
      </w:r>
      <w:r>
        <w:rPr>
          <w:rFonts w:ascii="Times New Roman" w:eastAsia="宋体"/>
        </w:rPr>
        <w:t>标准物质或质控样的总测定率应达到样品总份数的</w:t>
      </w:r>
      <w:r>
        <w:rPr>
          <w:rFonts w:ascii="Times New Roman" w:eastAsia="宋体"/>
        </w:rPr>
        <w:t>10%</w:t>
      </w:r>
      <w:r>
        <w:rPr>
          <w:rFonts w:ascii="Times New Roman" w:eastAsia="宋体"/>
        </w:rPr>
        <w:t>以上。质量控制及允许误差范围应符合</w:t>
      </w:r>
      <w:r>
        <w:rPr>
          <w:rFonts w:ascii="Times New Roman" w:eastAsia="宋体"/>
        </w:rPr>
        <w:t>GB 17378.2</w:t>
      </w:r>
      <w:r>
        <w:rPr>
          <w:rFonts w:ascii="Times New Roman" w:eastAsia="宋体"/>
        </w:rPr>
        <w:t>的相关规定。</w:t>
      </w:r>
      <w:bookmarkEnd w:id="209"/>
    </w:p>
    <w:p w:rsidR="00FC3375" w:rsidRDefault="00FC3375">
      <w:pPr>
        <w:pStyle w:val="affffe"/>
        <w:ind w:firstLine="420"/>
        <w:jc w:val="left"/>
        <w:rPr>
          <w:rFonts w:ascii="Times New Roman"/>
        </w:rPr>
      </w:pPr>
    </w:p>
    <w:p w:rsidR="00FC3375" w:rsidRDefault="00FC3375">
      <w:pPr>
        <w:pStyle w:val="affffe"/>
        <w:ind w:firstLine="420"/>
        <w:jc w:val="left"/>
        <w:rPr>
          <w:rFonts w:ascii="Times New Roman"/>
        </w:rPr>
        <w:sectPr w:rsidR="00FC3375">
          <w:pgSz w:w="11906" w:h="16838"/>
          <w:pgMar w:top="1928" w:right="1134" w:bottom="1134" w:left="1134" w:header="1418" w:footer="1134" w:gutter="284"/>
          <w:cols w:space="425"/>
          <w:formProt w:val="0"/>
          <w:docGrid w:linePitch="312"/>
        </w:sectPr>
      </w:pPr>
    </w:p>
    <w:p w:rsidR="00FC3375" w:rsidRDefault="00FC3375">
      <w:pPr>
        <w:pStyle w:val="af8"/>
        <w:rPr>
          <w:vanish w:val="0"/>
        </w:rPr>
      </w:pPr>
      <w:bookmarkStart w:id="210" w:name="BookMark5"/>
      <w:bookmarkEnd w:id="35"/>
    </w:p>
    <w:p w:rsidR="00FC3375" w:rsidRDefault="00FC3375">
      <w:pPr>
        <w:pStyle w:val="afe"/>
        <w:rPr>
          <w:vanish w:val="0"/>
        </w:rPr>
      </w:pPr>
    </w:p>
    <w:p w:rsidR="00FC3375" w:rsidRDefault="00A57CBA">
      <w:pPr>
        <w:pStyle w:val="aff3"/>
        <w:spacing w:after="120"/>
      </w:pPr>
      <w:r>
        <w:br/>
      </w:r>
      <w:bookmarkStart w:id="211" w:name="_Toc215050321"/>
      <w:bookmarkStart w:id="212" w:name="_Toc214791361"/>
      <w:r>
        <w:rPr>
          <w:rFonts w:hint="eastAsia"/>
        </w:rPr>
        <w:t>（资料性）</w:t>
      </w:r>
      <w:r>
        <w:br/>
      </w:r>
      <w:r>
        <w:rPr>
          <w:rFonts w:hint="eastAsia"/>
        </w:rPr>
        <w:t>采样记录表</w:t>
      </w:r>
      <w:bookmarkEnd w:id="211"/>
      <w:bookmarkEnd w:id="212"/>
    </w:p>
    <w:p w:rsidR="00FC3375" w:rsidRDefault="00A57CBA">
      <w:pPr>
        <w:pStyle w:val="aff3"/>
        <w:numPr>
          <w:ilvl w:val="0"/>
          <w:numId w:val="0"/>
        </w:numPr>
        <w:spacing w:before="0" w:afterLines="0" w:after="0"/>
        <w:ind w:firstLineChars="200" w:firstLine="420"/>
        <w:jc w:val="both"/>
      </w:pPr>
      <w:bookmarkStart w:id="213" w:name="_Toc214791362"/>
      <w:bookmarkStart w:id="214" w:name="_Toc215050322"/>
      <w:r>
        <w:rPr>
          <w:rFonts w:hint="eastAsia"/>
        </w:rPr>
        <w:t>表</w:t>
      </w:r>
      <w:r>
        <w:rPr>
          <w:rFonts w:ascii="Times New Roman"/>
        </w:rPr>
        <w:t xml:space="preserve">A </w:t>
      </w:r>
      <w:r>
        <w:rPr>
          <w:rFonts w:hint="eastAsia"/>
        </w:rPr>
        <w:t>为潮间带泥质沉积物间隙水采样记录表</w:t>
      </w:r>
      <w:bookmarkEnd w:id="213"/>
      <w:bookmarkEnd w:id="214"/>
    </w:p>
    <w:p w:rsidR="00FC3375" w:rsidRDefault="00A57CBA">
      <w:pPr>
        <w:pStyle w:val="aff3"/>
        <w:numPr>
          <w:ilvl w:val="0"/>
          <w:numId w:val="0"/>
        </w:numPr>
        <w:spacing w:before="0" w:after="120"/>
      </w:pPr>
      <w:bookmarkStart w:id="215" w:name="_Toc214791363"/>
      <w:bookmarkStart w:id="216" w:name="_Toc215050323"/>
      <w:r>
        <w:rPr>
          <w:rFonts w:hint="eastAsia"/>
        </w:rPr>
        <w:t>表</w:t>
      </w:r>
      <w:r>
        <w:t xml:space="preserve">A </w:t>
      </w:r>
      <w:r>
        <w:rPr>
          <w:rFonts w:hint="eastAsia"/>
        </w:rPr>
        <w:t>潮间带泥质沉积物间隙水采样记录表</w:t>
      </w:r>
      <w:bookmarkEnd w:id="215"/>
      <w:bookmarkEnd w:id="216"/>
    </w:p>
    <w:p w:rsidR="00FC3375" w:rsidRDefault="00A57CBA">
      <w:pPr>
        <w:spacing w:afterLines="50" w:after="120"/>
        <w:ind w:firstLineChars="100" w:firstLine="210"/>
      </w:pPr>
      <w:r>
        <w:rPr>
          <w:rFonts w:ascii="宋体" w:hAnsi="宋体" w:hint="eastAsia"/>
        </w:rPr>
        <w:t>任务名称：</w:t>
      </w:r>
      <w:r>
        <w:rPr>
          <w:rFonts w:ascii="Times New Roman" w:hAnsi="Times New Roman"/>
          <w:b/>
          <w:u w:val="single"/>
        </w:rPr>
        <w:t xml:space="preserve">                  </w:t>
      </w:r>
      <w:r>
        <w:rPr>
          <w:rFonts w:ascii="Times New Roman" w:hAnsi="Times New Roman"/>
        </w:rPr>
        <w:t xml:space="preserve">      </w:t>
      </w:r>
      <w:r>
        <w:rPr>
          <w:rFonts w:ascii="宋体" w:hAnsi="宋体" w:hint="eastAsia"/>
        </w:rPr>
        <w:t>海</w:t>
      </w:r>
      <w:r>
        <w:rPr>
          <w:rFonts w:ascii="Times New Roman" w:hAnsi="Times New Roman"/>
        </w:rPr>
        <w:t xml:space="preserve">  </w:t>
      </w:r>
      <w:r>
        <w:rPr>
          <w:rFonts w:ascii="宋体" w:hAnsi="宋体" w:hint="eastAsia"/>
        </w:rPr>
        <w:t>区：</w:t>
      </w:r>
      <w:r>
        <w:rPr>
          <w:rFonts w:ascii="Times New Roman" w:hAnsi="Times New Roman"/>
          <w:b/>
          <w:u w:val="single"/>
        </w:rPr>
        <w:t xml:space="preserve">                  </w:t>
      </w:r>
      <w:r>
        <w:rPr>
          <w:rFonts w:ascii="Times New Roman" w:hAnsi="Times New Roman"/>
        </w:rPr>
        <w:t xml:space="preserve">        </w:t>
      </w:r>
      <w:r>
        <w:rPr>
          <w:rFonts w:ascii="宋体" w:hAnsi="宋体" w:hint="eastAsia"/>
        </w:rPr>
        <w:t>共</w:t>
      </w:r>
      <w:r>
        <w:rPr>
          <w:rFonts w:ascii="Times New Roman" w:hAnsi="Times New Roman"/>
          <w:b/>
          <w:u w:val="single"/>
        </w:rPr>
        <w:t xml:space="preserve">    </w:t>
      </w:r>
      <w:r>
        <w:rPr>
          <w:rFonts w:ascii="宋体" w:hAnsi="宋体" w:hint="eastAsia"/>
        </w:rPr>
        <w:t>页</w:t>
      </w:r>
      <w:r>
        <w:rPr>
          <w:rFonts w:ascii="宋体" w:hAnsi="宋体" w:hint="eastAsia"/>
          <w:b/>
        </w:rPr>
        <w:t>/</w:t>
      </w:r>
      <w:r>
        <w:rPr>
          <w:rFonts w:ascii="宋体" w:hAnsi="宋体" w:hint="eastAsia"/>
        </w:rPr>
        <w:t>第</w:t>
      </w:r>
      <w:r>
        <w:rPr>
          <w:rFonts w:ascii="Times New Roman" w:hAnsi="Times New Roman"/>
          <w:b/>
          <w:u w:val="single"/>
        </w:rPr>
        <w:t xml:space="preserve">    </w:t>
      </w:r>
      <w:r>
        <w:rPr>
          <w:rFonts w:ascii="宋体" w:hAnsi="宋体" w:hint="eastAsia"/>
        </w:rPr>
        <w:t>页</w:t>
      </w:r>
    </w:p>
    <w:tbl>
      <w:tblPr>
        <w:tblStyle w:val="affff1"/>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50"/>
        <w:gridCol w:w="847"/>
        <w:gridCol w:w="1200"/>
        <w:gridCol w:w="1189"/>
        <w:gridCol w:w="1189"/>
        <w:gridCol w:w="1189"/>
        <w:gridCol w:w="1191"/>
        <w:gridCol w:w="1814"/>
      </w:tblGrid>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序号</w:t>
            </w:r>
          </w:p>
        </w:tc>
        <w:tc>
          <w:tcPr>
            <w:tcW w:w="847" w:type="dxa"/>
            <w:tcBorders>
              <w:top w:val="single" w:sz="8" w:space="0" w:color="auto"/>
              <w:left w:val="nil"/>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站号</w:t>
            </w:r>
          </w:p>
        </w:tc>
        <w:tc>
          <w:tcPr>
            <w:tcW w:w="1200" w:type="dxa"/>
            <w:tcBorders>
              <w:top w:val="single" w:sz="8" w:space="0" w:color="auto"/>
              <w:left w:val="nil"/>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样品号</w:t>
            </w:r>
          </w:p>
        </w:tc>
        <w:tc>
          <w:tcPr>
            <w:tcW w:w="1189" w:type="dxa"/>
            <w:tcBorders>
              <w:top w:val="single" w:sz="8" w:space="0" w:color="auto"/>
              <w:left w:val="nil"/>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经度</w:t>
            </w:r>
          </w:p>
        </w:tc>
        <w:tc>
          <w:tcPr>
            <w:tcW w:w="1189" w:type="dxa"/>
            <w:tcBorders>
              <w:top w:val="single" w:sz="8" w:space="0" w:color="auto"/>
              <w:left w:val="nil"/>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纬度</w:t>
            </w:r>
          </w:p>
        </w:tc>
        <w:tc>
          <w:tcPr>
            <w:tcW w:w="1189" w:type="dxa"/>
            <w:tcBorders>
              <w:top w:val="single" w:sz="8" w:space="0" w:color="auto"/>
              <w:left w:val="nil"/>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投放时间</w:t>
            </w:r>
          </w:p>
        </w:tc>
        <w:tc>
          <w:tcPr>
            <w:tcW w:w="1191" w:type="dxa"/>
            <w:tcBorders>
              <w:top w:val="single" w:sz="8" w:space="0" w:color="auto"/>
              <w:left w:val="nil"/>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回收时间</w:t>
            </w:r>
          </w:p>
        </w:tc>
        <w:tc>
          <w:tcPr>
            <w:tcW w:w="1814" w:type="dxa"/>
            <w:tcBorders>
              <w:top w:val="single" w:sz="8" w:space="0" w:color="auto"/>
              <w:left w:val="nil"/>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宋体" w:hAnsi="宋体" w:hint="eastAsia"/>
              </w:rPr>
              <w:t>备注</w:t>
            </w: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2</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3</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4</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5</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6</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7</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8</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9</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10</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11</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12</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13</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14</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15</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16</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17</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18</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19</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r w:rsidR="00FC3375">
        <w:trPr>
          <w:trHeight w:val="397"/>
          <w:jc w:val="center"/>
        </w:trPr>
        <w:tc>
          <w:tcPr>
            <w:tcW w:w="650" w:type="dxa"/>
            <w:tcBorders>
              <w:top w:val="single" w:sz="8" w:space="0" w:color="auto"/>
              <w:left w:val="single" w:sz="8" w:space="0" w:color="auto"/>
              <w:bottom w:val="single" w:sz="8" w:space="0" w:color="auto"/>
              <w:right w:val="single" w:sz="8" w:space="0" w:color="auto"/>
            </w:tcBorders>
            <w:vAlign w:val="center"/>
          </w:tcPr>
          <w:p w:rsidR="00FC3375" w:rsidRDefault="00A57CBA">
            <w:pPr>
              <w:spacing w:line="240" w:lineRule="auto"/>
              <w:jc w:val="center"/>
              <w:rPr>
                <w:rFonts w:ascii="Times New Roman" w:hAnsi="Times New Roman"/>
              </w:rPr>
            </w:pPr>
            <w:r>
              <w:rPr>
                <w:rFonts w:ascii="Times New Roman" w:hAnsi="Times New Roman"/>
              </w:rPr>
              <w:t>20</w:t>
            </w:r>
          </w:p>
        </w:tc>
        <w:tc>
          <w:tcPr>
            <w:tcW w:w="847"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200"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89"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191"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c>
          <w:tcPr>
            <w:tcW w:w="1814" w:type="dxa"/>
            <w:tcBorders>
              <w:top w:val="single" w:sz="8" w:space="0" w:color="auto"/>
              <w:left w:val="nil"/>
              <w:bottom w:val="single" w:sz="8" w:space="0" w:color="auto"/>
              <w:right w:val="single" w:sz="8" w:space="0" w:color="auto"/>
            </w:tcBorders>
            <w:vAlign w:val="center"/>
          </w:tcPr>
          <w:p w:rsidR="00FC3375" w:rsidRDefault="00FC3375">
            <w:pPr>
              <w:spacing w:line="240" w:lineRule="auto"/>
              <w:jc w:val="center"/>
              <w:rPr>
                <w:rFonts w:ascii="Times New Roman" w:hAnsi="Times New Roman"/>
              </w:rPr>
            </w:pPr>
          </w:p>
        </w:tc>
      </w:tr>
    </w:tbl>
    <w:p w:rsidR="00FC3375" w:rsidRDefault="00A57CBA">
      <w:pPr>
        <w:ind w:firstLineChars="400" w:firstLine="840"/>
      </w:pPr>
      <w:r>
        <w:rPr>
          <w:rFonts w:ascii="宋体" w:hAnsi="宋体" w:hint="eastAsia"/>
        </w:rPr>
        <w:t>采样者：</w:t>
      </w:r>
      <w:r>
        <w:rPr>
          <w:rFonts w:ascii="Times New Roman" w:hAnsi="Times New Roman"/>
          <w:b/>
          <w:u w:val="single"/>
        </w:rPr>
        <w:t xml:space="preserve">              </w:t>
      </w:r>
      <w:r>
        <w:rPr>
          <w:rFonts w:ascii="Times New Roman" w:hAnsi="Times New Roman"/>
        </w:rPr>
        <w:t xml:space="preserve">      </w:t>
      </w:r>
      <w:r>
        <w:rPr>
          <w:rFonts w:ascii="宋体" w:hAnsi="宋体" w:hint="eastAsia"/>
        </w:rPr>
        <w:t>记录者：</w:t>
      </w:r>
      <w:r>
        <w:rPr>
          <w:rFonts w:ascii="Times New Roman" w:hAnsi="Times New Roman"/>
          <w:b/>
          <w:u w:val="single"/>
        </w:rPr>
        <w:t xml:space="preserve">              </w:t>
      </w:r>
      <w:r>
        <w:rPr>
          <w:rFonts w:ascii="Times New Roman" w:hAnsi="Times New Roman"/>
        </w:rPr>
        <w:t xml:space="preserve">      </w:t>
      </w:r>
      <w:r>
        <w:rPr>
          <w:rFonts w:ascii="宋体" w:hAnsi="宋体" w:hint="eastAsia"/>
        </w:rPr>
        <w:t>校对者：</w:t>
      </w:r>
      <w:r>
        <w:rPr>
          <w:rFonts w:ascii="Times New Roman" w:hAnsi="Times New Roman"/>
          <w:b/>
          <w:u w:val="single"/>
        </w:rPr>
        <w:t xml:space="preserve">             </w:t>
      </w:r>
    </w:p>
    <w:p w:rsidR="00FC3375" w:rsidRDefault="00FC3375">
      <w:pPr>
        <w:pStyle w:val="affffe"/>
        <w:ind w:firstLine="420"/>
      </w:pPr>
    </w:p>
    <w:p w:rsidR="00FC3375" w:rsidRDefault="00FC3375">
      <w:pPr>
        <w:pStyle w:val="affffe"/>
        <w:ind w:firstLine="420"/>
        <w:sectPr w:rsidR="00FC3375">
          <w:pgSz w:w="11906" w:h="16838"/>
          <w:pgMar w:top="1928" w:right="1134" w:bottom="1134" w:left="1134" w:header="1418" w:footer="1134" w:gutter="284"/>
          <w:cols w:space="425"/>
          <w:formProt w:val="0"/>
          <w:docGrid w:linePitch="312"/>
        </w:sectPr>
      </w:pPr>
      <w:bookmarkStart w:id="217" w:name="BookMark6"/>
      <w:bookmarkEnd w:id="210"/>
    </w:p>
    <w:p w:rsidR="00FC3375" w:rsidRDefault="00A57CBA">
      <w:pPr>
        <w:pStyle w:val="afffff5"/>
        <w:spacing w:after="120"/>
      </w:pPr>
      <w:bookmarkStart w:id="218" w:name="_Toc215050324"/>
      <w:bookmarkStart w:id="219" w:name="_Toc214791364"/>
      <w:r>
        <w:rPr>
          <w:rFonts w:hint="eastAsia"/>
          <w:spacing w:val="105"/>
        </w:rPr>
        <w:lastRenderedPageBreak/>
        <w:t>参考文</w:t>
      </w:r>
      <w:r>
        <w:rPr>
          <w:rFonts w:hint="eastAsia"/>
        </w:rPr>
        <w:t>献</w:t>
      </w:r>
      <w:bookmarkEnd w:id="218"/>
      <w:bookmarkEnd w:id="219"/>
    </w:p>
    <w:p w:rsidR="00FC3375" w:rsidRDefault="00A57CBA">
      <w:pPr>
        <w:spacing w:line="240" w:lineRule="auto"/>
        <w:ind w:left="420" w:hangingChars="200" w:hanging="420"/>
        <w:rPr>
          <w:rFonts w:ascii="Times New Roman" w:hAnsi="Times New Roman"/>
          <w:color w:val="000000"/>
        </w:rPr>
      </w:pPr>
      <w:r>
        <w:rPr>
          <w:rFonts w:ascii="Times New Roman" w:hAnsi="Times New Roman"/>
        </w:rPr>
        <w:t xml:space="preserve">[1] </w:t>
      </w:r>
      <w:r>
        <w:rPr>
          <w:rFonts w:ascii="Times New Roman" w:hAnsi="Times New Roman"/>
          <w:color w:val="000000"/>
        </w:rPr>
        <w:t>Davison W., Grime G., Morgan J A., et al. Distribution of dissolved iron in sediment porewaters at submillimetre resolution [J]. Nature, 1991, 352(6333): 323–</w:t>
      </w:r>
      <w:r>
        <w:rPr>
          <w:rFonts w:ascii="Times New Roman" w:hAnsi="Times New Roman"/>
          <w:color w:val="000000"/>
        </w:rPr>
        <w:t>325.</w:t>
      </w:r>
    </w:p>
    <w:p w:rsidR="00FC3375" w:rsidRDefault="00A57CBA">
      <w:pPr>
        <w:spacing w:line="240" w:lineRule="auto"/>
        <w:ind w:left="420" w:hangingChars="200" w:hanging="420"/>
        <w:rPr>
          <w:rFonts w:ascii="Times New Roman" w:hAnsi="Times New Roman"/>
          <w:color w:val="000000"/>
        </w:rPr>
      </w:pPr>
      <w:r>
        <w:rPr>
          <w:rFonts w:ascii="Times New Roman" w:hAnsi="Times New Roman"/>
          <w:color w:val="000000"/>
        </w:rPr>
        <w:t>[2] Huang J., Lam-Gordillo O., Mosley L M., et al. Understanding sediment nutrient cycling in a hypersaline coastal lagoon using hydrogel-based passive sampling techniques[J]. Marine Pollution Bulletin, 2025, 214: 117714.</w:t>
      </w:r>
    </w:p>
    <w:p w:rsidR="00FC3375" w:rsidRDefault="00A57CBA">
      <w:pPr>
        <w:spacing w:line="240" w:lineRule="auto"/>
        <w:ind w:left="420" w:hangingChars="200" w:hanging="420"/>
        <w:rPr>
          <w:rFonts w:ascii="Times New Roman" w:hAnsi="Times New Roman"/>
        </w:rPr>
      </w:pPr>
      <w:r>
        <w:rPr>
          <w:rFonts w:ascii="Times New Roman" w:hAnsi="Times New Roman"/>
          <w:color w:val="000000"/>
        </w:rPr>
        <w:t xml:space="preserve">[3] Hesslein R H. An in situ </w:t>
      </w:r>
      <w:r>
        <w:rPr>
          <w:rFonts w:ascii="Times New Roman" w:hAnsi="Times New Roman"/>
          <w:color w:val="000000"/>
        </w:rPr>
        <w:t>sampler for close interval pore water studies [J].</w:t>
      </w:r>
      <w:r>
        <w:rPr>
          <w:rFonts w:ascii="Times New Roman" w:eastAsia="微软雅黑" w:hAnsi="Times New Roman"/>
          <w:color w:val="111111"/>
          <w:sz w:val="36"/>
          <w:szCs w:val="36"/>
          <w:shd w:val="clear" w:color="auto" w:fill="FFFFFF"/>
        </w:rPr>
        <w:t xml:space="preserve"> </w:t>
      </w:r>
      <w:r>
        <w:rPr>
          <w:rFonts w:ascii="Times New Roman" w:hAnsi="Times New Roman"/>
          <w:color w:val="000000"/>
        </w:rPr>
        <w:t>Limnol Oceanogr, 1976, 21: 912-914.</w:t>
      </w:r>
    </w:p>
    <w:p w:rsidR="00FC3375" w:rsidRDefault="00A57CBA">
      <w:pPr>
        <w:pStyle w:val="42"/>
        <w:ind w:left="420" w:hangingChars="200" w:hanging="420"/>
        <w:rPr>
          <w:rFonts w:ascii="Times New Roman" w:hAnsi="Times New Roman" w:cs="Times New Roman"/>
        </w:rPr>
      </w:pPr>
      <w:r>
        <w:rPr>
          <w:rFonts w:ascii="Times New Roman" w:hAnsi="Times New Roman" w:cs="Times New Roman"/>
        </w:rPr>
        <w:t xml:space="preserve">[4] </w:t>
      </w:r>
      <w:r>
        <w:rPr>
          <w:rFonts w:ascii="Times New Roman" w:hAnsi="Times New Roman" w:cs="Times New Roman"/>
          <w:color w:val="000000"/>
        </w:rPr>
        <w:t>Li W., Yang M., Liao K., et al. Distribution, sources, and ecological risks of heavy metal contamination at the sediment-water interface in the Dongjiang Basin based</w:t>
      </w:r>
      <w:r>
        <w:rPr>
          <w:rFonts w:ascii="Times New Roman" w:hAnsi="Times New Roman" w:cs="Times New Roman"/>
          <w:color w:val="000000"/>
        </w:rPr>
        <w:t xml:space="preserve"> on in situ high-resolution measurements[J]. Environmental Pollution, 2025: 126853.</w:t>
      </w:r>
    </w:p>
    <w:p w:rsidR="00FC3375" w:rsidRDefault="00A57CBA">
      <w:pPr>
        <w:pStyle w:val="affffe"/>
        <w:ind w:left="420" w:hangingChars="200" w:hanging="420"/>
        <w:rPr>
          <w:rFonts w:ascii="Times New Roman"/>
          <w:color w:val="000000"/>
        </w:rPr>
      </w:pPr>
      <w:r>
        <w:rPr>
          <w:rFonts w:ascii="Times New Roman"/>
          <w:color w:val="000000"/>
        </w:rPr>
        <w:t>[5] Martin A., Montavon G., Landesman C. A combined DGT-DET approach for an in situ investigation of uranium resupply from large soil profiles in a wetland impacted by form</w:t>
      </w:r>
      <w:r>
        <w:rPr>
          <w:rFonts w:ascii="Times New Roman"/>
          <w:color w:val="000000"/>
        </w:rPr>
        <w:t>er mining activities[J]. Chemosphere, 2021, 279: 130526.</w:t>
      </w:r>
    </w:p>
    <w:p w:rsidR="00FC3375" w:rsidRDefault="00A57CBA">
      <w:pPr>
        <w:widowControl/>
        <w:spacing w:line="240" w:lineRule="auto"/>
        <w:ind w:left="420" w:hangingChars="200" w:hanging="420"/>
        <w:jc w:val="left"/>
      </w:pPr>
      <w:r>
        <w:rPr>
          <w:rFonts w:ascii="Times New Roman" w:hAnsi="Times New Roman"/>
          <w:color w:val="000000"/>
        </w:rPr>
        <w:t>[6] Wu R., Shi X H., Kang X., et al. Characteristics of nitrogen and phosphorus migration at sediment-water interface in seasonal frozen lakes and the mechanism of microbial driven cycling: a case st</w:t>
      </w:r>
      <w:r>
        <w:rPr>
          <w:rFonts w:ascii="Times New Roman" w:hAnsi="Times New Roman"/>
          <w:color w:val="000000"/>
        </w:rPr>
        <w:t>udy of Lake Daihai[J]. Journal of Contaminant Hydrology, 2025, 273: 104598.</w:t>
      </w:r>
    </w:p>
    <w:p w:rsidR="00FC3375" w:rsidRDefault="00FC3375">
      <w:bookmarkStart w:id="220" w:name="_GoBack"/>
      <w:bookmarkEnd w:id="220"/>
    </w:p>
    <w:p w:rsidR="00FC3375" w:rsidRDefault="00FC3375"/>
    <w:p w:rsidR="00FC3375" w:rsidRDefault="00FC3375">
      <w:pPr>
        <w:pStyle w:val="affffe"/>
        <w:ind w:firstLine="420"/>
      </w:pPr>
    </w:p>
    <w:p w:rsidR="00FC3375" w:rsidRDefault="00FC3375">
      <w:pPr>
        <w:pStyle w:val="affffe"/>
        <w:ind w:firstLine="420"/>
      </w:pPr>
    </w:p>
    <w:p w:rsidR="00FC3375" w:rsidRDefault="00FC3375">
      <w:pPr>
        <w:pStyle w:val="affffe"/>
        <w:ind w:firstLine="420"/>
      </w:pPr>
    </w:p>
    <w:p w:rsidR="00FC3375" w:rsidRDefault="00FC3375">
      <w:pPr>
        <w:pStyle w:val="affffe"/>
        <w:ind w:firstLine="420"/>
      </w:pPr>
    </w:p>
    <w:p w:rsidR="00FC3375" w:rsidRDefault="0031639E" w:rsidP="0031639E">
      <w:pPr>
        <w:pStyle w:val="affffe"/>
        <w:ind w:firstLineChars="0" w:firstLine="0"/>
        <w:jc w:val="center"/>
      </w:pPr>
      <w:bookmarkStart w:id="221" w:name="BookMark8"/>
      <w:bookmarkEnd w:id="217"/>
      <w:r>
        <w:rPr>
          <w:noProof/>
        </w:rP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21"/>
    </w:p>
    <w:sectPr w:rsidR="00FC3375">
      <w:pgSz w:w="11906" w:h="16838"/>
      <w:pgMar w:top="1928" w:right="1134" w:bottom="1134" w:left="1134" w:header="1418" w:footer="1134" w:gutter="284"/>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CBA" w:rsidRDefault="00A57CBA">
      <w:pPr>
        <w:spacing w:line="240" w:lineRule="auto"/>
      </w:pPr>
      <w:r>
        <w:separator/>
      </w:r>
    </w:p>
  </w:endnote>
  <w:endnote w:type="continuationSeparator" w:id="0">
    <w:p w:rsidR="00A57CBA" w:rsidRDefault="00A57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5" w:rsidRDefault="00A57CBA">
    <w:pPr>
      <w:pStyle w:val="afffc"/>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5" w:rsidRDefault="00FC3375">
    <w:pPr>
      <w:pStyle w:val="afffc"/>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5" w:rsidRDefault="00A57CBA">
    <w:pPr>
      <w:pStyle w:val="affffb"/>
    </w:pPr>
    <w:r>
      <w:fldChar w:fldCharType="begin"/>
    </w:r>
    <w:r>
      <w:instrText>PAGE   \* MERGEFORMAT</w:instrText>
    </w:r>
    <w:r>
      <w:fldChar w:fldCharType="separate"/>
    </w:r>
    <w:r w:rsidR="0031639E" w:rsidRPr="0031639E">
      <w:rPr>
        <w:noProof/>
        <w:lang w:val="zh-CN"/>
      </w:rPr>
      <w:t>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CBA" w:rsidRDefault="00A57CBA">
      <w:pPr>
        <w:spacing w:line="240" w:lineRule="auto"/>
      </w:pPr>
      <w:r>
        <w:separator/>
      </w:r>
    </w:p>
  </w:footnote>
  <w:footnote w:type="continuationSeparator" w:id="0">
    <w:p w:rsidR="00A57CBA" w:rsidRDefault="00A57CB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5" w:rsidRDefault="00A57CBA">
    <w:pPr>
      <w:pStyle w:val="afffd"/>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5" w:rsidRDefault="00FC3375">
    <w:pPr>
      <w:pStyle w:val="afffd"/>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5" w:rsidRDefault="00A57CBA">
    <w:pPr>
      <w:pStyle w:val="afffd"/>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t>T/CS0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3375" w:rsidRDefault="00A57CBA">
    <w:pPr>
      <w:pStyle w:val="afffff3"/>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31639E">
      <w:rPr>
        <w:noProof/>
      </w:rPr>
      <w:t>T/CS0 XXXX</w:t>
    </w:r>
    <w:r w:rsidR="0031639E">
      <w:rPr>
        <w:noProof/>
      </w:rPr>
      <w:t>—</w:t>
    </w:r>
    <w:r w:rsidR="0031639E">
      <w:rPr>
        <w:noProof/>
      </w:rPr>
      <w:t>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2694" w:firstLine="0"/>
      </w:pPr>
      <w:rPr>
        <w:rFonts w:ascii="黑体" w:eastAsia="黑体" w:hint="eastAsia"/>
        <w:b w:val="0"/>
        <w:i w:val="0"/>
        <w:sz w:val="21"/>
      </w:rPr>
    </w:lvl>
    <w:lvl w:ilvl="2">
      <w:start w:val="1"/>
      <w:numFmt w:val="decimal"/>
      <w:pStyle w:val="affd"/>
      <w:suff w:val="nothing"/>
      <w:lvlText w:val="%1%2.%3　"/>
      <w:lvlJc w:val="left"/>
      <w:pPr>
        <w:ind w:left="284"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709"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documentProtection w:edit="forms" w:enforcement="1" w:cryptProviderType="rsaFull" w:cryptAlgorithmClass="hash" w:cryptAlgorithmType="typeAny" w:cryptAlgorithmSid="4" w:cryptSpinCount="100000" w:hash="H9MSr9JUS9K311a0oKHZw2+TAfY=" w:salt="NS/hag7dZfT4LpvjPwlgNw=="/>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0NjYxNTg2Y2UyMjg2MWYxMmNiZTM3OTg5NTU1OGUifQ=="/>
  </w:docVars>
  <w:rsids>
    <w:rsidRoot w:val="00A72848"/>
    <w:rsid w:val="0000040A"/>
    <w:rsid w:val="00000A94"/>
    <w:rsid w:val="00001972"/>
    <w:rsid w:val="00001D9A"/>
    <w:rsid w:val="00007B3A"/>
    <w:rsid w:val="000107E0"/>
    <w:rsid w:val="00011FDE"/>
    <w:rsid w:val="00012FFD"/>
    <w:rsid w:val="00014162"/>
    <w:rsid w:val="00014340"/>
    <w:rsid w:val="00016A9C"/>
    <w:rsid w:val="00017D8C"/>
    <w:rsid w:val="00021EE6"/>
    <w:rsid w:val="00022184"/>
    <w:rsid w:val="00022762"/>
    <w:rsid w:val="00023203"/>
    <w:rsid w:val="000238E0"/>
    <w:rsid w:val="000249DB"/>
    <w:rsid w:val="0002595E"/>
    <w:rsid w:val="000303C3"/>
    <w:rsid w:val="000331D3"/>
    <w:rsid w:val="000346A5"/>
    <w:rsid w:val="000359C3"/>
    <w:rsid w:val="00035A7D"/>
    <w:rsid w:val="000365ED"/>
    <w:rsid w:val="000417C0"/>
    <w:rsid w:val="00041EE9"/>
    <w:rsid w:val="0004249A"/>
    <w:rsid w:val="00043282"/>
    <w:rsid w:val="00044286"/>
    <w:rsid w:val="0004435E"/>
    <w:rsid w:val="00047F28"/>
    <w:rsid w:val="000503AA"/>
    <w:rsid w:val="000506A1"/>
    <w:rsid w:val="000515DD"/>
    <w:rsid w:val="0005265A"/>
    <w:rsid w:val="000539DD"/>
    <w:rsid w:val="00053BD3"/>
    <w:rsid w:val="000556ED"/>
    <w:rsid w:val="00055FE2"/>
    <w:rsid w:val="0005616F"/>
    <w:rsid w:val="00057EEB"/>
    <w:rsid w:val="00060C2E"/>
    <w:rsid w:val="00061033"/>
    <w:rsid w:val="000619E9"/>
    <w:rsid w:val="000622D4"/>
    <w:rsid w:val="0006357D"/>
    <w:rsid w:val="00066D1F"/>
    <w:rsid w:val="00067F1E"/>
    <w:rsid w:val="00071CC0"/>
    <w:rsid w:val="00071CFC"/>
    <w:rsid w:val="00073C8C"/>
    <w:rsid w:val="00075B06"/>
    <w:rsid w:val="00077B64"/>
    <w:rsid w:val="00080A1C"/>
    <w:rsid w:val="00082317"/>
    <w:rsid w:val="00083D2C"/>
    <w:rsid w:val="00086AA1"/>
    <w:rsid w:val="00087A77"/>
    <w:rsid w:val="00090CA6"/>
    <w:rsid w:val="00092B8A"/>
    <w:rsid w:val="00092FB0"/>
    <w:rsid w:val="000934C5"/>
    <w:rsid w:val="00093D25"/>
    <w:rsid w:val="00093DAB"/>
    <w:rsid w:val="000941A6"/>
    <w:rsid w:val="00094D73"/>
    <w:rsid w:val="00095561"/>
    <w:rsid w:val="00096D63"/>
    <w:rsid w:val="000978AE"/>
    <w:rsid w:val="000A0B60"/>
    <w:rsid w:val="000A0EB8"/>
    <w:rsid w:val="000A19FC"/>
    <w:rsid w:val="000A296B"/>
    <w:rsid w:val="000A442C"/>
    <w:rsid w:val="000A7311"/>
    <w:rsid w:val="000B060F"/>
    <w:rsid w:val="000B1592"/>
    <w:rsid w:val="000B1FF2"/>
    <w:rsid w:val="000B3CDA"/>
    <w:rsid w:val="000B54FB"/>
    <w:rsid w:val="000B6A0B"/>
    <w:rsid w:val="000C0F6C"/>
    <w:rsid w:val="000C11DB"/>
    <w:rsid w:val="000C1492"/>
    <w:rsid w:val="000C2205"/>
    <w:rsid w:val="000C2FBD"/>
    <w:rsid w:val="000C4B41"/>
    <w:rsid w:val="000C57D6"/>
    <w:rsid w:val="000C6362"/>
    <w:rsid w:val="000C7666"/>
    <w:rsid w:val="000C7EA1"/>
    <w:rsid w:val="000D0A9C"/>
    <w:rsid w:val="000D1795"/>
    <w:rsid w:val="000D1AA8"/>
    <w:rsid w:val="000D329A"/>
    <w:rsid w:val="000D3F80"/>
    <w:rsid w:val="000D4B9C"/>
    <w:rsid w:val="000D4EB6"/>
    <w:rsid w:val="000D753B"/>
    <w:rsid w:val="000E228A"/>
    <w:rsid w:val="000E4C9E"/>
    <w:rsid w:val="000E5F5F"/>
    <w:rsid w:val="000E6FD7"/>
    <w:rsid w:val="000E7144"/>
    <w:rsid w:val="000F06E1"/>
    <w:rsid w:val="000F0E3C"/>
    <w:rsid w:val="000F19D5"/>
    <w:rsid w:val="000F4023"/>
    <w:rsid w:val="000F4050"/>
    <w:rsid w:val="000F46F9"/>
    <w:rsid w:val="000F4AEA"/>
    <w:rsid w:val="000F67E9"/>
    <w:rsid w:val="000F7FE2"/>
    <w:rsid w:val="00103805"/>
    <w:rsid w:val="00104926"/>
    <w:rsid w:val="0011169F"/>
    <w:rsid w:val="00113B1E"/>
    <w:rsid w:val="0011541B"/>
    <w:rsid w:val="00116155"/>
    <w:rsid w:val="0011711C"/>
    <w:rsid w:val="00124E4F"/>
    <w:rsid w:val="001260B7"/>
    <w:rsid w:val="001265CB"/>
    <w:rsid w:val="001321C6"/>
    <w:rsid w:val="001325C4"/>
    <w:rsid w:val="00133010"/>
    <w:rsid w:val="001338EE"/>
    <w:rsid w:val="00133AAE"/>
    <w:rsid w:val="0013494B"/>
    <w:rsid w:val="00135323"/>
    <w:rsid w:val="001356C4"/>
    <w:rsid w:val="00137565"/>
    <w:rsid w:val="00141114"/>
    <w:rsid w:val="00142969"/>
    <w:rsid w:val="001446C2"/>
    <w:rsid w:val="00144AFF"/>
    <w:rsid w:val="001457E7"/>
    <w:rsid w:val="00145D9D"/>
    <w:rsid w:val="00146388"/>
    <w:rsid w:val="001529E5"/>
    <w:rsid w:val="00152FB3"/>
    <w:rsid w:val="00153C7E"/>
    <w:rsid w:val="001548BD"/>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7C2"/>
    <w:rsid w:val="00176DFD"/>
    <w:rsid w:val="0018329E"/>
    <w:rsid w:val="001843A8"/>
    <w:rsid w:val="001852C9"/>
    <w:rsid w:val="00186054"/>
    <w:rsid w:val="00187A0B"/>
    <w:rsid w:val="00190087"/>
    <w:rsid w:val="00191285"/>
    <w:rsid w:val="001913C4"/>
    <w:rsid w:val="0019348F"/>
    <w:rsid w:val="00193A07"/>
    <w:rsid w:val="00194C95"/>
    <w:rsid w:val="00195C34"/>
    <w:rsid w:val="00196EF5"/>
    <w:rsid w:val="001A1A53"/>
    <w:rsid w:val="001A1BDE"/>
    <w:rsid w:val="001A234A"/>
    <w:rsid w:val="001A4CF3"/>
    <w:rsid w:val="001A6696"/>
    <w:rsid w:val="001B06E8"/>
    <w:rsid w:val="001B71D0"/>
    <w:rsid w:val="001B71EE"/>
    <w:rsid w:val="001C04A8"/>
    <w:rsid w:val="001C0EEE"/>
    <w:rsid w:val="001C2C03"/>
    <w:rsid w:val="001C36E1"/>
    <w:rsid w:val="001C42F7"/>
    <w:rsid w:val="001C49E5"/>
    <w:rsid w:val="001C56DD"/>
    <w:rsid w:val="001C680C"/>
    <w:rsid w:val="001C7FEA"/>
    <w:rsid w:val="001D0499"/>
    <w:rsid w:val="001D0BBE"/>
    <w:rsid w:val="001D0ED4"/>
    <w:rsid w:val="001D161C"/>
    <w:rsid w:val="001D2067"/>
    <w:rsid w:val="001D212F"/>
    <w:rsid w:val="001D29D7"/>
    <w:rsid w:val="001D2DE7"/>
    <w:rsid w:val="001D411C"/>
    <w:rsid w:val="001D578A"/>
    <w:rsid w:val="001E1B6A"/>
    <w:rsid w:val="001E2484"/>
    <w:rsid w:val="001E3CC4"/>
    <w:rsid w:val="001E4882"/>
    <w:rsid w:val="001E73AB"/>
    <w:rsid w:val="001F092D"/>
    <w:rsid w:val="001F143A"/>
    <w:rsid w:val="001F1605"/>
    <w:rsid w:val="001F2508"/>
    <w:rsid w:val="001F4816"/>
    <w:rsid w:val="001F69B4"/>
    <w:rsid w:val="001F77C7"/>
    <w:rsid w:val="00200183"/>
    <w:rsid w:val="0020027C"/>
    <w:rsid w:val="00200333"/>
    <w:rsid w:val="0020107D"/>
    <w:rsid w:val="00202AA4"/>
    <w:rsid w:val="002031F7"/>
    <w:rsid w:val="002040E6"/>
    <w:rsid w:val="0020527B"/>
    <w:rsid w:val="0020587F"/>
    <w:rsid w:val="00205F2C"/>
    <w:rsid w:val="00210B15"/>
    <w:rsid w:val="00210B8E"/>
    <w:rsid w:val="002142EA"/>
    <w:rsid w:val="00215ADD"/>
    <w:rsid w:val="00215C7E"/>
    <w:rsid w:val="0021709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53DE9"/>
    <w:rsid w:val="00257113"/>
    <w:rsid w:val="0026148A"/>
    <w:rsid w:val="00262696"/>
    <w:rsid w:val="00263D25"/>
    <w:rsid w:val="002643C3"/>
    <w:rsid w:val="00264A0C"/>
    <w:rsid w:val="00266282"/>
    <w:rsid w:val="00266EEB"/>
    <w:rsid w:val="00267EF4"/>
    <w:rsid w:val="0027028F"/>
    <w:rsid w:val="00270CB8"/>
    <w:rsid w:val="00272B08"/>
    <w:rsid w:val="00274765"/>
    <w:rsid w:val="00281BB8"/>
    <w:rsid w:val="00281E9E"/>
    <w:rsid w:val="00282405"/>
    <w:rsid w:val="00285170"/>
    <w:rsid w:val="00285361"/>
    <w:rsid w:val="00285889"/>
    <w:rsid w:val="00290237"/>
    <w:rsid w:val="00291214"/>
    <w:rsid w:val="00292D60"/>
    <w:rsid w:val="00293B30"/>
    <w:rsid w:val="00293F8D"/>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15B"/>
    <w:rsid w:val="002A757F"/>
    <w:rsid w:val="002A7F44"/>
    <w:rsid w:val="002B0C40"/>
    <w:rsid w:val="002B1096"/>
    <w:rsid w:val="002B1966"/>
    <w:rsid w:val="002B4508"/>
    <w:rsid w:val="002B5779"/>
    <w:rsid w:val="002B7332"/>
    <w:rsid w:val="002B7F51"/>
    <w:rsid w:val="002C09E7"/>
    <w:rsid w:val="002C1E06"/>
    <w:rsid w:val="002C3AE9"/>
    <w:rsid w:val="002C3F07"/>
    <w:rsid w:val="002C5278"/>
    <w:rsid w:val="002C5DAC"/>
    <w:rsid w:val="002C7EBB"/>
    <w:rsid w:val="002D06C1"/>
    <w:rsid w:val="002D42B5"/>
    <w:rsid w:val="002D4699"/>
    <w:rsid w:val="002D4F1A"/>
    <w:rsid w:val="002D583B"/>
    <w:rsid w:val="002D6EC6"/>
    <w:rsid w:val="002D79AC"/>
    <w:rsid w:val="002E039D"/>
    <w:rsid w:val="002E0A43"/>
    <w:rsid w:val="002E4D5A"/>
    <w:rsid w:val="002E6326"/>
    <w:rsid w:val="002F30E0"/>
    <w:rsid w:val="002F35E4"/>
    <w:rsid w:val="002F3730"/>
    <w:rsid w:val="002F38E1"/>
    <w:rsid w:val="002F7AF6"/>
    <w:rsid w:val="00300E63"/>
    <w:rsid w:val="003011FA"/>
    <w:rsid w:val="00302F5F"/>
    <w:rsid w:val="0030441D"/>
    <w:rsid w:val="00306063"/>
    <w:rsid w:val="00313B85"/>
    <w:rsid w:val="00315884"/>
    <w:rsid w:val="00315BBB"/>
    <w:rsid w:val="0031639E"/>
    <w:rsid w:val="00317988"/>
    <w:rsid w:val="003221B4"/>
    <w:rsid w:val="0032258D"/>
    <w:rsid w:val="00322E62"/>
    <w:rsid w:val="00324D13"/>
    <w:rsid w:val="00324EDD"/>
    <w:rsid w:val="00330951"/>
    <w:rsid w:val="003331E4"/>
    <w:rsid w:val="00336C64"/>
    <w:rsid w:val="00337162"/>
    <w:rsid w:val="0034194F"/>
    <w:rsid w:val="0034247C"/>
    <w:rsid w:val="00344605"/>
    <w:rsid w:val="003474AA"/>
    <w:rsid w:val="00347768"/>
    <w:rsid w:val="00350D1D"/>
    <w:rsid w:val="00352C83"/>
    <w:rsid w:val="00352F1A"/>
    <w:rsid w:val="00356950"/>
    <w:rsid w:val="00357C8D"/>
    <w:rsid w:val="0036107C"/>
    <w:rsid w:val="003615D2"/>
    <w:rsid w:val="0036429C"/>
    <w:rsid w:val="00364A53"/>
    <w:rsid w:val="003654CB"/>
    <w:rsid w:val="00365AA9"/>
    <w:rsid w:val="00365F86"/>
    <w:rsid w:val="00365F87"/>
    <w:rsid w:val="00366E89"/>
    <w:rsid w:val="0036779B"/>
    <w:rsid w:val="003704A2"/>
    <w:rsid w:val="003705F4"/>
    <w:rsid w:val="00370D58"/>
    <w:rsid w:val="00371316"/>
    <w:rsid w:val="00376501"/>
    <w:rsid w:val="00376713"/>
    <w:rsid w:val="00381815"/>
    <w:rsid w:val="003819AF"/>
    <w:rsid w:val="003820E9"/>
    <w:rsid w:val="00382DE7"/>
    <w:rsid w:val="003831B1"/>
    <w:rsid w:val="00384C8B"/>
    <w:rsid w:val="00384FFC"/>
    <w:rsid w:val="003872FC"/>
    <w:rsid w:val="00387ADC"/>
    <w:rsid w:val="00390020"/>
    <w:rsid w:val="003903D6"/>
    <w:rsid w:val="00390EE6"/>
    <w:rsid w:val="0039118F"/>
    <w:rsid w:val="00392AD7"/>
    <w:rsid w:val="003938D9"/>
    <w:rsid w:val="00394376"/>
    <w:rsid w:val="003943FF"/>
    <w:rsid w:val="003974EB"/>
    <w:rsid w:val="00397B6D"/>
    <w:rsid w:val="00397CC5"/>
    <w:rsid w:val="003A0ED8"/>
    <w:rsid w:val="003A11D1"/>
    <w:rsid w:val="003A1582"/>
    <w:rsid w:val="003A3D9C"/>
    <w:rsid w:val="003A4077"/>
    <w:rsid w:val="003A4AA7"/>
    <w:rsid w:val="003B09AD"/>
    <w:rsid w:val="003B1F18"/>
    <w:rsid w:val="003B2C30"/>
    <w:rsid w:val="003B2F48"/>
    <w:rsid w:val="003B5BF0"/>
    <w:rsid w:val="003B60BF"/>
    <w:rsid w:val="003B6BE3"/>
    <w:rsid w:val="003C010C"/>
    <w:rsid w:val="003C0A6C"/>
    <w:rsid w:val="003C14F8"/>
    <w:rsid w:val="003C2CC4"/>
    <w:rsid w:val="003C5A43"/>
    <w:rsid w:val="003C6FAB"/>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3F7C7B"/>
    <w:rsid w:val="00400E72"/>
    <w:rsid w:val="00401400"/>
    <w:rsid w:val="00404869"/>
    <w:rsid w:val="00405884"/>
    <w:rsid w:val="00407D39"/>
    <w:rsid w:val="0041477A"/>
    <w:rsid w:val="004150E7"/>
    <w:rsid w:val="00416326"/>
    <w:rsid w:val="004167A3"/>
    <w:rsid w:val="00426A75"/>
    <w:rsid w:val="0043068B"/>
    <w:rsid w:val="00432A30"/>
    <w:rsid w:val="00432DAA"/>
    <w:rsid w:val="00434305"/>
    <w:rsid w:val="00435334"/>
    <w:rsid w:val="00435DF7"/>
    <w:rsid w:val="0043741A"/>
    <w:rsid w:val="0044083F"/>
    <w:rsid w:val="004408CD"/>
    <w:rsid w:val="00441AE7"/>
    <w:rsid w:val="00441F31"/>
    <w:rsid w:val="00445574"/>
    <w:rsid w:val="004467FB"/>
    <w:rsid w:val="00447B3A"/>
    <w:rsid w:val="00452D6B"/>
    <w:rsid w:val="00454484"/>
    <w:rsid w:val="0045517B"/>
    <w:rsid w:val="0045527C"/>
    <w:rsid w:val="004619CF"/>
    <w:rsid w:val="00463B77"/>
    <w:rsid w:val="00463C7B"/>
    <w:rsid w:val="004644A6"/>
    <w:rsid w:val="004659BD"/>
    <w:rsid w:val="00465B42"/>
    <w:rsid w:val="00470775"/>
    <w:rsid w:val="0047420F"/>
    <w:rsid w:val="004746B1"/>
    <w:rsid w:val="00474EB4"/>
    <w:rsid w:val="0047583F"/>
    <w:rsid w:val="00475DE8"/>
    <w:rsid w:val="00481C44"/>
    <w:rsid w:val="00484936"/>
    <w:rsid w:val="00484B8C"/>
    <w:rsid w:val="00485C89"/>
    <w:rsid w:val="00486BE3"/>
    <w:rsid w:val="004905E4"/>
    <w:rsid w:val="0049090A"/>
    <w:rsid w:val="00490A89"/>
    <w:rsid w:val="00490AB4"/>
    <w:rsid w:val="00492F02"/>
    <w:rsid w:val="00492F6F"/>
    <w:rsid w:val="004939AE"/>
    <w:rsid w:val="0049407C"/>
    <w:rsid w:val="004A1048"/>
    <w:rsid w:val="004A12DF"/>
    <w:rsid w:val="004A1BA8"/>
    <w:rsid w:val="004A4B57"/>
    <w:rsid w:val="004A63FA"/>
    <w:rsid w:val="004A6A3D"/>
    <w:rsid w:val="004B0272"/>
    <w:rsid w:val="004B2701"/>
    <w:rsid w:val="004B2E1B"/>
    <w:rsid w:val="004B3AA8"/>
    <w:rsid w:val="004B3E93"/>
    <w:rsid w:val="004C1D1B"/>
    <w:rsid w:val="004C1FBC"/>
    <w:rsid w:val="004C25A2"/>
    <w:rsid w:val="004C3C89"/>
    <w:rsid w:val="004C3F1D"/>
    <w:rsid w:val="004C458D"/>
    <w:rsid w:val="004C6D0B"/>
    <w:rsid w:val="004C7556"/>
    <w:rsid w:val="004C7E8B"/>
    <w:rsid w:val="004C7E9D"/>
    <w:rsid w:val="004C7F67"/>
    <w:rsid w:val="004D076D"/>
    <w:rsid w:val="004D0EF1"/>
    <w:rsid w:val="004D2253"/>
    <w:rsid w:val="004D2CAF"/>
    <w:rsid w:val="004D4406"/>
    <w:rsid w:val="004D6266"/>
    <w:rsid w:val="004D7C42"/>
    <w:rsid w:val="004E0465"/>
    <w:rsid w:val="004E127B"/>
    <w:rsid w:val="004E1C0A"/>
    <w:rsid w:val="004E30C5"/>
    <w:rsid w:val="004E4AA5"/>
    <w:rsid w:val="004E4AEE"/>
    <w:rsid w:val="004E5522"/>
    <w:rsid w:val="004E5628"/>
    <w:rsid w:val="004E59E3"/>
    <w:rsid w:val="004E67C0"/>
    <w:rsid w:val="004E6C69"/>
    <w:rsid w:val="004F14E3"/>
    <w:rsid w:val="004F391A"/>
    <w:rsid w:val="004F3CFB"/>
    <w:rsid w:val="004F565D"/>
    <w:rsid w:val="004F6456"/>
    <w:rsid w:val="004F696E"/>
    <w:rsid w:val="004F6C71"/>
    <w:rsid w:val="00501139"/>
    <w:rsid w:val="0050363E"/>
    <w:rsid w:val="005039BC"/>
    <w:rsid w:val="005043BB"/>
    <w:rsid w:val="0050442D"/>
    <w:rsid w:val="00504A3D"/>
    <w:rsid w:val="00505767"/>
    <w:rsid w:val="005068CF"/>
    <w:rsid w:val="005073F0"/>
    <w:rsid w:val="00510A7B"/>
    <w:rsid w:val="00510C64"/>
    <w:rsid w:val="00512F6E"/>
    <w:rsid w:val="00513038"/>
    <w:rsid w:val="00514174"/>
    <w:rsid w:val="00516088"/>
    <w:rsid w:val="00516147"/>
    <w:rsid w:val="00516B0B"/>
    <w:rsid w:val="005220EC"/>
    <w:rsid w:val="00523F95"/>
    <w:rsid w:val="005241DE"/>
    <w:rsid w:val="00524D65"/>
    <w:rsid w:val="00525B16"/>
    <w:rsid w:val="00533D04"/>
    <w:rsid w:val="00534804"/>
    <w:rsid w:val="00534BDF"/>
    <w:rsid w:val="005354EA"/>
    <w:rsid w:val="0053585F"/>
    <w:rsid w:val="00535EC4"/>
    <w:rsid w:val="00535ED9"/>
    <w:rsid w:val="0053692B"/>
    <w:rsid w:val="00541853"/>
    <w:rsid w:val="0054374C"/>
    <w:rsid w:val="00543BDA"/>
    <w:rsid w:val="005441CC"/>
    <w:rsid w:val="00545335"/>
    <w:rsid w:val="005479DA"/>
    <w:rsid w:val="00547BCC"/>
    <w:rsid w:val="0055013B"/>
    <w:rsid w:val="005515D3"/>
    <w:rsid w:val="00551F6F"/>
    <w:rsid w:val="00552D73"/>
    <w:rsid w:val="00555044"/>
    <w:rsid w:val="00561475"/>
    <w:rsid w:val="00562308"/>
    <w:rsid w:val="0056487B"/>
    <w:rsid w:val="00564FB9"/>
    <w:rsid w:val="00570DEC"/>
    <w:rsid w:val="00573D9E"/>
    <w:rsid w:val="005740C8"/>
    <w:rsid w:val="00575677"/>
    <w:rsid w:val="005801E3"/>
    <w:rsid w:val="00581802"/>
    <w:rsid w:val="005836A8"/>
    <w:rsid w:val="0058409C"/>
    <w:rsid w:val="00584262"/>
    <w:rsid w:val="00586630"/>
    <w:rsid w:val="00587ADD"/>
    <w:rsid w:val="00593282"/>
    <w:rsid w:val="0059337D"/>
    <w:rsid w:val="00593A49"/>
    <w:rsid w:val="00595697"/>
    <w:rsid w:val="00596160"/>
    <w:rsid w:val="0059624E"/>
    <w:rsid w:val="005966E2"/>
    <w:rsid w:val="00597007"/>
    <w:rsid w:val="005A0966"/>
    <w:rsid w:val="005A11B7"/>
    <w:rsid w:val="005A260B"/>
    <w:rsid w:val="005A4A1B"/>
    <w:rsid w:val="005A4B8B"/>
    <w:rsid w:val="005A7830"/>
    <w:rsid w:val="005A7FCE"/>
    <w:rsid w:val="005B0F3F"/>
    <w:rsid w:val="005B191C"/>
    <w:rsid w:val="005B3E69"/>
    <w:rsid w:val="005B4903"/>
    <w:rsid w:val="005B51CE"/>
    <w:rsid w:val="005B5455"/>
    <w:rsid w:val="005B5885"/>
    <w:rsid w:val="005B5CD7"/>
    <w:rsid w:val="005B6CF6"/>
    <w:rsid w:val="005B7422"/>
    <w:rsid w:val="005C29B8"/>
    <w:rsid w:val="005C3403"/>
    <w:rsid w:val="005C47BA"/>
    <w:rsid w:val="005C5F21"/>
    <w:rsid w:val="005C7156"/>
    <w:rsid w:val="005D0C75"/>
    <w:rsid w:val="005D4171"/>
    <w:rsid w:val="005D6A95"/>
    <w:rsid w:val="005D6B2C"/>
    <w:rsid w:val="005D6D9C"/>
    <w:rsid w:val="005E2335"/>
    <w:rsid w:val="005E34CA"/>
    <w:rsid w:val="005E3C18"/>
    <w:rsid w:val="005E4250"/>
    <w:rsid w:val="005E6812"/>
    <w:rsid w:val="005E6A28"/>
    <w:rsid w:val="005E7881"/>
    <w:rsid w:val="005E78E0"/>
    <w:rsid w:val="005F0D9C"/>
    <w:rsid w:val="005F284E"/>
    <w:rsid w:val="005F3A65"/>
    <w:rsid w:val="006015CE"/>
    <w:rsid w:val="00602105"/>
    <w:rsid w:val="00604784"/>
    <w:rsid w:val="00604CEF"/>
    <w:rsid w:val="00606419"/>
    <w:rsid w:val="00607987"/>
    <w:rsid w:val="00607D29"/>
    <w:rsid w:val="00612952"/>
    <w:rsid w:val="0061310C"/>
    <w:rsid w:val="00614CC1"/>
    <w:rsid w:val="00615A9D"/>
    <w:rsid w:val="006164F1"/>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46BB3"/>
    <w:rsid w:val="00651ACB"/>
    <w:rsid w:val="00651C47"/>
    <w:rsid w:val="00652AB2"/>
    <w:rsid w:val="00653FED"/>
    <w:rsid w:val="00654EC0"/>
    <w:rsid w:val="0065525B"/>
    <w:rsid w:val="00655359"/>
    <w:rsid w:val="00655D4F"/>
    <w:rsid w:val="00656A8D"/>
    <w:rsid w:val="00656D29"/>
    <w:rsid w:val="00660539"/>
    <w:rsid w:val="006640E5"/>
    <w:rsid w:val="006646F1"/>
    <w:rsid w:val="00664929"/>
    <w:rsid w:val="00664D0F"/>
    <w:rsid w:val="00664F62"/>
    <w:rsid w:val="006655E1"/>
    <w:rsid w:val="00672060"/>
    <w:rsid w:val="00672BFD"/>
    <w:rsid w:val="00672FF8"/>
    <w:rsid w:val="006734BE"/>
    <w:rsid w:val="006770F4"/>
    <w:rsid w:val="00677A84"/>
    <w:rsid w:val="0068026D"/>
    <w:rsid w:val="00680A27"/>
    <w:rsid w:val="006816A4"/>
    <w:rsid w:val="006819B8"/>
    <w:rsid w:val="006840A6"/>
    <w:rsid w:val="006850CD"/>
    <w:rsid w:val="006850E2"/>
    <w:rsid w:val="00685902"/>
    <w:rsid w:val="00685AAB"/>
    <w:rsid w:val="00692ADA"/>
    <w:rsid w:val="00693962"/>
    <w:rsid w:val="006979EE"/>
    <w:rsid w:val="006A07AA"/>
    <w:rsid w:val="006A10E5"/>
    <w:rsid w:val="006A22A0"/>
    <w:rsid w:val="006A25E5"/>
    <w:rsid w:val="006A2B46"/>
    <w:rsid w:val="006A336D"/>
    <w:rsid w:val="006A3387"/>
    <w:rsid w:val="006A37B9"/>
    <w:rsid w:val="006B2672"/>
    <w:rsid w:val="006B54BF"/>
    <w:rsid w:val="006B5F44"/>
    <w:rsid w:val="006B5F90"/>
    <w:rsid w:val="006B62E4"/>
    <w:rsid w:val="006C1BBA"/>
    <w:rsid w:val="006C2079"/>
    <w:rsid w:val="006C3399"/>
    <w:rsid w:val="006C5A62"/>
    <w:rsid w:val="006C5D68"/>
    <w:rsid w:val="006C6976"/>
    <w:rsid w:val="006C6ADE"/>
    <w:rsid w:val="006C6DD0"/>
    <w:rsid w:val="006D04EA"/>
    <w:rsid w:val="006D16C4"/>
    <w:rsid w:val="006D183E"/>
    <w:rsid w:val="006D3E96"/>
    <w:rsid w:val="006D4515"/>
    <w:rsid w:val="006D4978"/>
    <w:rsid w:val="006D4BB1"/>
    <w:rsid w:val="006D6593"/>
    <w:rsid w:val="006D6BD5"/>
    <w:rsid w:val="006E291E"/>
    <w:rsid w:val="006E43E5"/>
    <w:rsid w:val="006F03A8"/>
    <w:rsid w:val="006F2ACA"/>
    <w:rsid w:val="006F2ADC"/>
    <w:rsid w:val="006F2BFE"/>
    <w:rsid w:val="006F31E9"/>
    <w:rsid w:val="006F6284"/>
    <w:rsid w:val="007002C5"/>
    <w:rsid w:val="00703447"/>
    <w:rsid w:val="00704387"/>
    <w:rsid w:val="00707669"/>
    <w:rsid w:val="00711CBA"/>
    <w:rsid w:val="00711FB5"/>
    <w:rsid w:val="00712A01"/>
    <w:rsid w:val="00714F58"/>
    <w:rsid w:val="00720BEE"/>
    <w:rsid w:val="00722FBF"/>
    <w:rsid w:val="00722FC2"/>
    <w:rsid w:val="007231CF"/>
    <w:rsid w:val="00723E8D"/>
    <w:rsid w:val="00724E1B"/>
    <w:rsid w:val="00725949"/>
    <w:rsid w:val="00726BF1"/>
    <w:rsid w:val="00727FA2"/>
    <w:rsid w:val="0073020E"/>
    <w:rsid w:val="007322D9"/>
    <w:rsid w:val="00732BC0"/>
    <w:rsid w:val="0073720F"/>
    <w:rsid w:val="00737796"/>
    <w:rsid w:val="00741564"/>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2FBE"/>
    <w:rsid w:val="00753789"/>
    <w:rsid w:val="00755402"/>
    <w:rsid w:val="00756B26"/>
    <w:rsid w:val="00756EDF"/>
    <w:rsid w:val="007600E3"/>
    <w:rsid w:val="00765608"/>
    <w:rsid w:val="00765C43"/>
    <w:rsid w:val="00765EFB"/>
    <w:rsid w:val="007671CA"/>
    <w:rsid w:val="00767C61"/>
    <w:rsid w:val="0077008A"/>
    <w:rsid w:val="00773C1F"/>
    <w:rsid w:val="00774DA4"/>
    <w:rsid w:val="00776599"/>
    <w:rsid w:val="0078114B"/>
    <w:rsid w:val="00781DD2"/>
    <w:rsid w:val="00783591"/>
    <w:rsid w:val="007839F5"/>
    <w:rsid w:val="00783ECF"/>
    <w:rsid w:val="0078413A"/>
    <w:rsid w:val="00784721"/>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B7DB0"/>
    <w:rsid w:val="007C2D89"/>
    <w:rsid w:val="007C4593"/>
    <w:rsid w:val="007C5309"/>
    <w:rsid w:val="007C6069"/>
    <w:rsid w:val="007C6659"/>
    <w:rsid w:val="007C7409"/>
    <w:rsid w:val="007C7ED6"/>
    <w:rsid w:val="007D06C4"/>
    <w:rsid w:val="007D1352"/>
    <w:rsid w:val="007D2508"/>
    <w:rsid w:val="007D346A"/>
    <w:rsid w:val="007D4E59"/>
    <w:rsid w:val="007D6518"/>
    <w:rsid w:val="007D76BD"/>
    <w:rsid w:val="007E0BF1"/>
    <w:rsid w:val="007E23A6"/>
    <w:rsid w:val="007E3332"/>
    <w:rsid w:val="007F0ED8"/>
    <w:rsid w:val="007F0F63"/>
    <w:rsid w:val="007F75CE"/>
    <w:rsid w:val="008013A4"/>
    <w:rsid w:val="00801777"/>
    <w:rsid w:val="008027CE"/>
    <w:rsid w:val="00802F42"/>
    <w:rsid w:val="00804383"/>
    <w:rsid w:val="00804BB7"/>
    <w:rsid w:val="00804D41"/>
    <w:rsid w:val="00807A80"/>
    <w:rsid w:val="00810257"/>
    <w:rsid w:val="008104F5"/>
    <w:rsid w:val="00811072"/>
    <w:rsid w:val="00811369"/>
    <w:rsid w:val="00812C74"/>
    <w:rsid w:val="00815419"/>
    <w:rsid w:val="008163C8"/>
    <w:rsid w:val="008164A1"/>
    <w:rsid w:val="00817325"/>
    <w:rsid w:val="008209E6"/>
    <w:rsid w:val="00821D19"/>
    <w:rsid w:val="00823303"/>
    <w:rsid w:val="008233B2"/>
    <w:rsid w:val="00823A9F"/>
    <w:rsid w:val="00823C85"/>
    <w:rsid w:val="00825138"/>
    <w:rsid w:val="008269DD"/>
    <w:rsid w:val="008272AB"/>
    <w:rsid w:val="00830621"/>
    <w:rsid w:val="0083348C"/>
    <w:rsid w:val="00835EAF"/>
    <w:rsid w:val="008373D3"/>
    <w:rsid w:val="00840617"/>
    <w:rsid w:val="00840F84"/>
    <w:rsid w:val="00842A47"/>
    <w:rsid w:val="00843C13"/>
    <w:rsid w:val="00843DEF"/>
    <w:rsid w:val="008454F8"/>
    <w:rsid w:val="00845D78"/>
    <w:rsid w:val="0084738E"/>
    <w:rsid w:val="00850535"/>
    <w:rsid w:val="0085173A"/>
    <w:rsid w:val="00854262"/>
    <w:rsid w:val="008603CE"/>
    <w:rsid w:val="008620FC"/>
    <w:rsid w:val="008627A5"/>
    <w:rsid w:val="00863E05"/>
    <w:rsid w:val="00865ACA"/>
    <w:rsid w:val="00865D28"/>
    <w:rsid w:val="00865F85"/>
    <w:rsid w:val="00867C10"/>
    <w:rsid w:val="00870439"/>
    <w:rsid w:val="00870DA1"/>
    <w:rsid w:val="00880681"/>
    <w:rsid w:val="0088138D"/>
    <w:rsid w:val="00883F93"/>
    <w:rsid w:val="00884DB3"/>
    <w:rsid w:val="00885A9D"/>
    <w:rsid w:val="008864F6"/>
    <w:rsid w:val="0089049D"/>
    <w:rsid w:val="008928C9"/>
    <w:rsid w:val="008930CB"/>
    <w:rsid w:val="008938DC"/>
    <w:rsid w:val="00893FD1"/>
    <w:rsid w:val="00894836"/>
    <w:rsid w:val="00895172"/>
    <w:rsid w:val="00895680"/>
    <w:rsid w:val="00896B3A"/>
    <w:rsid w:val="00896DFF"/>
    <w:rsid w:val="0089762C"/>
    <w:rsid w:val="00897D94"/>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1267"/>
    <w:rsid w:val="00902722"/>
    <w:rsid w:val="009027BC"/>
    <w:rsid w:val="009062E6"/>
    <w:rsid w:val="00910B0A"/>
    <w:rsid w:val="00911BE5"/>
    <w:rsid w:val="00913CA9"/>
    <w:rsid w:val="00913D5A"/>
    <w:rsid w:val="009145AE"/>
    <w:rsid w:val="009146CE"/>
    <w:rsid w:val="00914CA7"/>
    <w:rsid w:val="00915C3E"/>
    <w:rsid w:val="009161A8"/>
    <w:rsid w:val="0092001B"/>
    <w:rsid w:val="009245AE"/>
    <w:rsid w:val="009245F5"/>
    <w:rsid w:val="009249EC"/>
    <w:rsid w:val="009273B3"/>
    <w:rsid w:val="009305B5"/>
    <w:rsid w:val="0093570C"/>
    <w:rsid w:val="009378DD"/>
    <w:rsid w:val="009429D5"/>
    <w:rsid w:val="00942BF1"/>
    <w:rsid w:val="00945180"/>
    <w:rsid w:val="00945428"/>
    <w:rsid w:val="0094607B"/>
    <w:rsid w:val="0095096A"/>
    <w:rsid w:val="00953604"/>
    <w:rsid w:val="0095496B"/>
    <w:rsid w:val="00956A27"/>
    <w:rsid w:val="00957945"/>
    <w:rsid w:val="00960F1E"/>
    <w:rsid w:val="009610DC"/>
    <w:rsid w:val="00961490"/>
    <w:rsid w:val="0096381A"/>
    <w:rsid w:val="00963E60"/>
    <w:rsid w:val="009642E6"/>
    <w:rsid w:val="00965E04"/>
    <w:rsid w:val="00966296"/>
    <w:rsid w:val="009674AD"/>
    <w:rsid w:val="009701D2"/>
    <w:rsid w:val="00970CDC"/>
    <w:rsid w:val="00975727"/>
    <w:rsid w:val="00977010"/>
    <w:rsid w:val="00977D02"/>
    <w:rsid w:val="00977FF9"/>
    <w:rsid w:val="009809BB"/>
    <w:rsid w:val="00981C38"/>
    <w:rsid w:val="00982527"/>
    <w:rsid w:val="0098364B"/>
    <w:rsid w:val="00984118"/>
    <w:rsid w:val="009853A6"/>
    <w:rsid w:val="00987A12"/>
    <w:rsid w:val="009905AC"/>
    <w:rsid w:val="009908A3"/>
    <w:rsid w:val="009911AF"/>
    <w:rsid w:val="00991875"/>
    <w:rsid w:val="00991F92"/>
    <w:rsid w:val="00992985"/>
    <w:rsid w:val="00993889"/>
    <w:rsid w:val="00993EE9"/>
    <w:rsid w:val="00994F22"/>
    <w:rsid w:val="0099551B"/>
    <w:rsid w:val="00996BD2"/>
    <w:rsid w:val="00997702"/>
    <w:rsid w:val="00997921"/>
    <w:rsid w:val="00997BF1"/>
    <w:rsid w:val="009A089C"/>
    <w:rsid w:val="009A118E"/>
    <w:rsid w:val="009A21CD"/>
    <w:rsid w:val="009A278C"/>
    <w:rsid w:val="009A2945"/>
    <w:rsid w:val="009A2BC2"/>
    <w:rsid w:val="009A42C1"/>
    <w:rsid w:val="009A5429"/>
    <w:rsid w:val="009A5B99"/>
    <w:rsid w:val="009A72AD"/>
    <w:rsid w:val="009B09E0"/>
    <w:rsid w:val="009B0BC5"/>
    <w:rsid w:val="009B1247"/>
    <w:rsid w:val="009B6029"/>
    <w:rsid w:val="009B6971"/>
    <w:rsid w:val="009C2151"/>
    <w:rsid w:val="009C27F1"/>
    <w:rsid w:val="009C3152"/>
    <w:rsid w:val="009C3257"/>
    <w:rsid w:val="009C4CFA"/>
    <w:rsid w:val="009C5070"/>
    <w:rsid w:val="009D112C"/>
    <w:rsid w:val="009D1385"/>
    <w:rsid w:val="009D47FA"/>
    <w:rsid w:val="009D4C5B"/>
    <w:rsid w:val="009D50D2"/>
    <w:rsid w:val="009D6BCA"/>
    <w:rsid w:val="009D7B9B"/>
    <w:rsid w:val="009E0F62"/>
    <w:rsid w:val="009E4A58"/>
    <w:rsid w:val="009E5A2D"/>
    <w:rsid w:val="009E5AB2"/>
    <w:rsid w:val="009E6219"/>
    <w:rsid w:val="009F03B3"/>
    <w:rsid w:val="009F0F7A"/>
    <w:rsid w:val="00A0096C"/>
    <w:rsid w:val="00A01757"/>
    <w:rsid w:val="00A02527"/>
    <w:rsid w:val="00A028C0"/>
    <w:rsid w:val="00A02BAE"/>
    <w:rsid w:val="00A06A6B"/>
    <w:rsid w:val="00A06ED4"/>
    <w:rsid w:val="00A07E47"/>
    <w:rsid w:val="00A129D0"/>
    <w:rsid w:val="00A12C33"/>
    <w:rsid w:val="00A12F66"/>
    <w:rsid w:val="00A138BA"/>
    <w:rsid w:val="00A14C8E"/>
    <w:rsid w:val="00A153D9"/>
    <w:rsid w:val="00A15F09"/>
    <w:rsid w:val="00A169B6"/>
    <w:rsid w:val="00A20B65"/>
    <w:rsid w:val="00A2271D"/>
    <w:rsid w:val="00A23578"/>
    <w:rsid w:val="00A237D5"/>
    <w:rsid w:val="00A30C63"/>
    <w:rsid w:val="00A30EFC"/>
    <w:rsid w:val="00A31984"/>
    <w:rsid w:val="00A32257"/>
    <w:rsid w:val="00A32D73"/>
    <w:rsid w:val="00A3367B"/>
    <w:rsid w:val="00A33710"/>
    <w:rsid w:val="00A33C67"/>
    <w:rsid w:val="00A3597D"/>
    <w:rsid w:val="00A35A4E"/>
    <w:rsid w:val="00A36DD1"/>
    <w:rsid w:val="00A4006C"/>
    <w:rsid w:val="00A40091"/>
    <w:rsid w:val="00A4030F"/>
    <w:rsid w:val="00A41C79"/>
    <w:rsid w:val="00A41CB5"/>
    <w:rsid w:val="00A41FC7"/>
    <w:rsid w:val="00A42CDF"/>
    <w:rsid w:val="00A4452E"/>
    <w:rsid w:val="00A445E5"/>
    <w:rsid w:val="00A4472C"/>
    <w:rsid w:val="00A44E69"/>
    <w:rsid w:val="00A4661E"/>
    <w:rsid w:val="00A55BD6"/>
    <w:rsid w:val="00A55D50"/>
    <w:rsid w:val="00A56443"/>
    <w:rsid w:val="00A57142"/>
    <w:rsid w:val="00A57CBA"/>
    <w:rsid w:val="00A62553"/>
    <w:rsid w:val="00A648CD"/>
    <w:rsid w:val="00A6537A"/>
    <w:rsid w:val="00A667EA"/>
    <w:rsid w:val="00A67866"/>
    <w:rsid w:val="00A704E9"/>
    <w:rsid w:val="00A70B07"/>
    <w:rsid w:val="00A723F8"/>
    <w:rsid w:val="00A72652"/>
    <w:rsid w:val="00A72848"/>
    <w:rsid w:val="00A77CCB"/>
    <w:rsid w:val="00A816FD"/>
    <w:rsid w:val="00A83984"/>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01A8"/>
    <w:rsid w:val="00AB3A04"/>
    <w:rsid w:val="00AB5B74"/>
    <w:rsid w:val="00AB6309"/>
    <w:rsid w:val="00AB6C5F"/>
    <w:rsid w:val="00AB7129"/>
    <w:rsid w:val="00AC27A6"/>
    <w:rsid w:val="00AC2C77"/>
    <w:rsid w:val="00AC30F7"/>
    <w:rsid w:val="00AC318D"/>
    <w:rsid w:val="00AC3A5A"/>
    <w:rsid w:val="00AC4D95"/>
    <w:rsid w:val="00AC5DF4"/>
    <w:rsid w:val="00AC66EE"/>
    <w:rsid w:val="00AD0AEF"/>
    <w:rsid w:val="00AD11B7"/>
    <w:rsid w:val="00AD1A94"/>
    <w:rsid w:val="00AD1C05"/>
    <w:rsid w:val="00AD23EF"/>
    <w:rsid w:val="00AD4126"/>
    <w:rsid w:val="00AD421C"/>
    <w:rsid w:val="00AD44FA"/>
    <w:rsid w:val="00AE070A"/>
    <w:rsid w:val="00AE0CAB"/>
    <w:rsid w:val="00AE101C"/>
    <w:rsid w:val="00AE2A69"/>
    <w:rsid w:val="00AE37E5"/>
    <w:rsid w:val="00AE5EB4"/>
    <w:rsid w:val="00AF0C18"/>
    <w:rsid w:val="00AF0E2C"/>
    <w:rsid w:val="00AF0F5B"/>
    <w:rsid w:val="00AF47C5"/>
    <w:rsid w:val="00AF5398"/>
    <w:rsid w:val="00B00758"/>
    <w:rsid w:val="00B049AF"/>
    <w:rsid w:val="00B07242"/>
    <w:rsid w:val="00B10534"/>
    <w:rsid w:val="00B108AE"/>
    <w:rsid w:val="00B11302"/>
    <w:rsid w:val="00B113DB"/>
    <w:rsid w:val="00B11D8A"/>
    <w:rsid w:val="00B12981"/>
    <w:rsid w:val="00B13F9B"/>
    <w:rsid w:val="00B1435D"/>
    <w:rsid w:val="00B147DD"/>
    <w:rsid w:val="00B156FD"/>
    <w:rsid w:val="00B21F61"/>
    <w:rsid w:val="00B22E9B"/>
    <w:rsid w:val="00B261F1"/>
    <w:rsid w:val="00B265BC"/>
    <w:rsid w:val="00B31FB1"/>
    <w:rsid w:val="00B33952"/>
    <w:rsid w:val="00B33C5E"/>
    <w:rsid w:val="00B342F4"/>
    <w:rsid w:val="00B34369"/>
    <w:rsid w:val="00B34D4F"/>
    <w:rsid w:val="00B34DC2"/>
    <w:rsid w:val="00B378E5"/>
    <w:rsid w:val="00B37D5C"/>
    <w:rsid w:val="00B43006"/>
    <w:rsid w:val="00B4346D"/>
    <w:rsid w:val="00B440F4"/>
    <w:rsid w:val="00B447A5"/>
    <w:rsid w:val="00B4654C"/>
    <w:rsid w:val="00B47293"/>
    <w:rsid w:val="00B50E50"/>
    <w:rsid w:val="00B52120"/>
    <w:rsid w:val="00B53F6C"/>
    <w:rsid w:val="00B54ABC"/>
    <w:rsid w:val="00B56FBE"/>
    <w:rsid w:val="00B60ACF"/>
    <w:rsid w:val="00B62B58"/>
    <w:rsid w:val="00B65149"/>
    <w:rsid w:val="00B65449"/>
    <w:rsid w:val="00B659BB"/>
    <w:rsid w:val="00B66567"/>
    <w:rsid w:val="00B66F52"/>
    <w:rsid w:val="00B66FE5"/>
    <w:rsid w:val="00B72880"/>
    <w:rsid w:val="00B758BF"/>
    <w:rsid w:val="00B77EC8"/>
    <w:rsid w:val="00B827A6"/>
    <w:rsid w:val="00B831CE"/>
    <w:rsid w:val="00B858C4"/>
    <w:rsid w:val="00B86677"/>
    <w:rsid w:val="00B87131"/>
    <w:rsid w:val="00B939B1"/>
    <w:rsid w:val="00B95BDC"/>
    <w:rsid w:val="00B96D40"/>
    <w:rsid w:val="00B97386"/>
    <w:rsid w:val="00BA0EAC"/>
    <w:rsid w:val="00BA263B"/>
    <w:rsid w:val="00BA288A"/>
    <w:rsid w:val="00BA42B2"/>
    <w:rsid w:val="00BA58D4"/>
    <w:rsid w:val="00BA5B9E"/>
    <w:rsid w:val="00BA7C9A"/>
    <w:rsid w:val="00BB1763"/>
    <w:rsid w:val="00BB3872"/>
    <w:rsid w:val="00BB5F8F"/>
    <w:rsid w:val="00BB657A"/>
    <w:rsid w:val="00BC1A4E"/>
    <w:rsid w:val="00BC5DC7"/>
    <w:rsid w:val="00BC6B8B"/>
    <w:rsid w:val="00BC73D8"/>
    <w:rsid w:val="00BD52D7"/>
    <w:rsid w:val="00BD5AD2"/>
    <w:rsid w:val="00BD7953"/>
    <w:rsid w:val="00BE22F3"/>
    <w:rsid w:val="00BE5B52"/>
    <w:rsid w:val="00BE7B8D"/>
    <w:rsid w:val="00BF0993"/>
    <w:rsid w:val="00BF10A9"/>
    <w:rsid w:val="00BF1165"/>
    <w:rsid w:val="00BF1703"/>
    <w:rsid w:val="00BF231C"/>
    <w:rsid w:val="00BF4647"/>
    <w:rsid w:val="00BF51E5"/>
    <w:rsid w:val="00BF74A6"/>
    <w:rsid w:val="00C013AD"/>
    <w:rsid w:val="00C0175F"/>
    <w:rsid w:val="00C0468B"/>
    <w:rsid w:val="00C04904"/>
    <w:rsid w:val="00C056B3"/>
    <w:rsid w:val="00C103E5"/>
    <w:rsid w:val="00C13319"/>
    <w:rsid w:val="00C13EE9"/>
    <w:rsid w:val="00C21540"/>
    <w:rsid w:val="00C21906"/>
    <w:rsid w:val="00C21BFA"/>
    <w:rsid w:val="00C24C8D"/>
    <w:rsid w:val="00C25FE2"/>
    <w:rsid w:val="00C26B53"/>
    <w:rsid w:val="00C279B2"/>
    <w:rsid w:val="00C31EEC"/>
    <w:rsid w:val="00C33E50"/>
    <w:rsid w:val="00C34C20"/>
    <w:rsid w:val="00C35A3E"/>
    <w:rsid w:val="00C42130"/>
    <w:rsid w:val="00C423A4"/>
    <w:rsid w:val="00C423E3"/>
    <w:rsid w:val="00C44BF5"/>
    <w:rsid w:val="00C45DFA"/>
    <w:rsid w:val="00C521D6"/>
    <w:rsid w:val="00C524C8"/>
    <w:rsid w:val="00C55232"/>
    <w:rsid w:val="00C553A4"/>
    <w:rsid w:val="00C55A06"/>
    <w:rsid w:val="00C55D03"/>
    <w:rsid w:val="00C56A71"/>
    <w:rsid w:val="00C601BC"/>
    <w:rsid w:val="00C6329F"/>
    <w:rsid w:val="00C63340"/>
    <w:rsid w:val="00C643F9"/>
    <w:rsid w:val="00C64E95"/>
    <w:rsid w:val="00C65879"/>
    <w:rsid w:val="00C67441"/>
    <w:rsid w:val="00C71372"/>
    <w:rsid w:val="00C72410"/>
    <w:rsid w:val="00C7287F"/>
    <w:rsid w:val="00C74664"/>
    <w:rsid w:val="00C75C41"/>
    <w:rsid w:val="00C80CB8"/>
    <w:rsid w:val="00C819F8"/>
    <w:rsid w:val="00C8248C"/>
    <w:rsid w:val="00C84E33"/>
    <w:rsid w:val="00C86D6F"/>
    <w:rsid w:val="00C905FC"/>
    <w:rsid w:val="00C92D03"/>
    <w:rsid w:val="00C9319C"/>
    <w:rsid w:val="00C9435D"/>
    <w:rsid w:val="00C94DF2"/>
    <w:rsid w:val="00C96741"/>
    <w:rsid w:val="00CA142C"/>
    <w:rsid w:val="00CA2238"/>
    <w:rsid w:val="00CA2D1B"/>
    <w:rsid w:val="00CA375D"/>
    <w:rsid w:val="00CA662A"/>
    <w:rsid w:val="00CA7AFD"/>
    <w:rsid w:val="00CA7C3C"/>
    <w:rsid w:val="00CB0189"/>
    <w:rsid w:val="00CB0BA2"/>
    <w:rsid w:val="00CB1A42"/>
    <w:rsid w:val="00CB1B0C"/>
    <w:rsid w:val="00CB2C0B"/>
    <w:rsid w:val="00CB3137"/>
    <w:rsid w:val="00CB517D"/>
    <w:rsid w:val="00CB6307"/>
    <w:rsid w:val="00CC038D"/>
    <w:rsid w:val="00CC08DB"/>
    <w:rsid w:val="00CC148C"/>
    <w:rsid w:val="00CC39FF"/>
    <w:rsid w:val="00CC3C26"/>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0D71"/>
    <w:rsid w:val="00CE14D9"/>
    <w:rsid w:val="00CE30EA"/>
    <w:rsid w:val="00CF048A"/>
    <w:rsid w:val="00CF155A"/>
    <w:rsid w:val="00CF2947"/>
    <w:rsid w:val="00CF66FE"/>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0D10"/>
    <w:rsid w:val="00D21E81"/>
    <w:rsid w:val="00D223DE"/>
    <w:rsid w:val="00D23DCD"/>
    <w:rsid w:val="00D25E37"/>
    <w:rsid w:val="00D2661A"/>
    <w:rsid w:val="00D27582"/>
    <w:rsid w:val="00D27EC4"/>
    <w:rsid w:val="00D32719"/>
    <w:rsid w:val="00D33333"/>
    <w:rsid w:val="00D352A2"/>
    <w:rsid w:val="00D4162B"/>
    <w:rsid w:val="00D43D75"/>
    <w:rsid w:val="00D4514F"/>
    <w:rsid w:val="00D451E2"/>
    <w:rsid w:val="00D45E89"/>
    <w:rsid w:val="00D45E8D"/>
    <w:rsid w:val="00D466AE"/>
    <w:rsid w:val="00D4734F"/>
    <w:rsid w:val="00D51BF3"/>
    <w:rsid w:val="00D51F16"/>
    <w:rsid w:val="00D62620"/>
    <w:rsid w:val="00D66846"/>
    <w:rsid w:val="00D675FB"/>
    <w:rsid w:val="00D70E42"/>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5213"/>
    <w:rsid w:val="00DA64F8"/>
    <w:rsid w:val="00DA6C15"/>
    <w:rsid w:val="00DB0258"/>
    <w:rsid w:val="00DB38EE"/>
    <w:rsid w:val="00DB498B"/>
    <w:rsid w:val="00DB66CA"/>
    <w:rsid w:val="00DB6BCA"/>
    <w:rsid w:val="00DB6F54"/>
    <w:rsid w:val="00DB73F7"/>
    <w:rsid w:val="00DB78BD"/>
    <w:rsid w:val="00DC0321"/>
    <w:rsid w:val="00DC3067"/>
    <w:rsid w:val="00DC370B"/>
    <w:rsid w:val="00DC5B90"/>
    <w:rsid w:val="00DC5F8B"/>
    <w:rsid w:val="00DD00FF"/>
    <w:rsid w:val="00DD0619"/>
    <w:rsid w:val="00DD07FB"/>
    <w:rsid w:val="00DD25C6"/>
    <w:rsid w:val="00DD4FE5"/>
    <w:rsid w:val="00DD54B0"/>
    <w:rsid w:val="00DD57EE"/>
    <w:rsid w:val="00DD6BCC"/>
    <w:rsid w:val="00DE0A4B"/>
    <w:rsid w:val="00DE0BE8"/>
    <w:rsid w:val="00DE0CE2"/>
    <w:rsid w:val="00DE2410"/>
    <w:rsid w:val="00DE2939"/>
    <w:rsid w:val="00DE6B77"/>
    <w:rsid w:val="00DE6E81"/>
    <w:rsid w:val="00DE703F"/>
    <w:rsid w:val="00DE7595"/>
    <w:rsid w:val="00DF1961"/>
    <w:rsid w:val="00DF44DE"/>
    <w:rsid w:val="00E01138"/>
    <w:rsid w:val="00E02DFB"/>
    <w:rsid w:val="00E030F9"/>
    <w:rsid w:val="00E0311A"/>
    <w:rsid w:val="00E03138"/>
    <w:rsid w:val="00E06404"/>
    <w:rsid w:val="00E06C0A"/>
    <w:rsid w:val="00E11A85"/>
    <w:rsid w:val="00E12495"/>
    <w:rsid w:val="00E15CCD"/>
    <w:rsid w:val="00E202EF"/>
    <w:rsid w:val="00E210B5"/>
    <w:rsid w:val="00E2552F"/>
    <w:rsid w:val="00E26E3B"/>
    <w:rsid w:val="00E27072"/>
    <w:rsid w:val="00E3137A"/>
    <w:rsid w:val="00E32CCF"/>
    <w:rsid w:val="00E33482"/>
    <w:rsid w:val="00E33B8D"/>
    <w:rsid w:val="00E34A98"/>
    <w:rsid w:val="00E35D1E"/>
    <w:rsid w:val="00E363A0"/>
    <w:rsid w:val="00E364F9"/>
    <w:rsid w:val="00E365FA"/>
    <w:rsid w:val="00E36789"/>
    <w:rsid w:val="00E44A83"/>
    <w:rsid w:val="00E47B36"/>
    <w:rsid w:val="00E502C1"/>
    <w:rsid w:val="00E502DD"/>
    <w:rsid w:val="00E50D3A"/>
    <w:rsid w:val="00E51387"/>
    <w:rsid w:val="00E51E68"/>
    <w:rsid w:val="00E52EFD"/>
    <w:rsid w:val="00E5408A"/>
    <w:rsid w:val="00E56800"/>
    <w:rsid w:val="00E60C63"/>
    <w:rsid w:val="00E6249F"/>
    <w:rsid w:val="00E62FF9"/>
    <w:rsid w:val="00E635D6"/>
    <w:rsid w:val="00E639BC"/>
    <w:rsid w:val="00E664CC"/>
    <w:rsid w:val="00E675C5"/>
    <w:rsid w:val="00E70388"/>
    <w:rsid w:val="00E70F92"/>
    <w:rsid w:val="00E74313"/>
    <w:rsid w:val="00E74C54"/>
    <w:rsid w:val="00E77A03"/>
    <w:rsid w:val="00E822E8"/>
    <w:rsid w:val="00E823D1"/>
    <w:rsid w:val="00E82554"/>
    <w:rsid w:val="00E82606"/>
    <w:rsid w:val="00E831C1"/>
    <w:rsid w:val="00E846C8"/>
    <w:rsid w:val="00E84957"/>
    <w:rsid w:val="00E84A55"/>
    <w:rsid w:val="00E85BFF"/>
    <w:rsid w:val="00E86BC3"/>
    <w:rsid w:val="00E90391"/>
    <w:rsid w:val="00E906C2"/>
    <w:rsid w:val="00E9167D"/>
    <w:rsid w:val="00E9311F"/>
    <w:rsid w:val="00E932A1"/>
    <w:rsid w:val="00E934D1"/>
    <w:rsid w:val="00E94AF0"/>
    <w:rsid w:val="00E95D13"/>
    <w:rsid w:val="00E95DD3"/>
    <w:rsid w:val="00E969D5"/>
    <w:rsid w:val="00EA47C3"/>
    <w:rsid w:val="00EA58D1"/>
    <w:rsid w:val="00EA61BC"/>
    <w:rsid w:val="00EA681A"/>
    <w:rsid w:val="00EA735B"/>
    <w:rsid w:val="00EA7B75"/>
    <w:rsid w:val="00EB1E69"/>
    <w:rsid w:val="00EB2086"/>
    <w:rsid w:val="00EB31ED"/>
    <w:rsid w:val="00EB5EDF"/>
    <w:rsid w:val="00EB60FE"/>
    <w:rsid w:val="00EB67C6"/>
    <w:rsid w:val="00EB74DB"/>
    <w:rsid w:val="00EC5359"/>
    <w:rsid w:val="00EC5432"/>
    <w:rsid w:val="00EC562A"/>
    <w:rsid w:val="00ED067A"/>
    <w:rsid w:val="00ED2B50"/>
    <w:rsid w:val="00ED3AAB"/>
    <w:rsid w:val="00EE0350"/>
    <w:rsid w:val="00EE0719"/>
    <w:rsid w:val="00EE0E80"/>
    <w:rsid w:val="00EE1C9B"/>
    <w:rsid w:val="00EE613F"/>
    <w:rsid w:val="00EE6AFB"/>
    <w:rsid w:val="00EE7295"/>
    <w:rsid w:val="00EE7869"/>
    <w:rsid w:val="00EE7C39"/>
    <w:rsid w:val="00EF054A"/>
    <w:rsid w:val="00EF3235"/>
    <w:rsid w:val="00EF4034"/>
    <w:rsid w:val="00EF7678"/>
    <w:rsid w:val="00EF7E72"/>
    <w:rsid w:val="00F06D37"/>
    <w:rsid w:val="00F07B9D"/>
    <w:rsid w:val="00F1041B"/>
    <w:rsid w:val="00F11586"/>
    <w:rsid w:val="00F1183B"/>
    <w:rsid w:val="00F11C9F"/>
    <w:rsid w:val="00F11F74"/>
    <w:rsid w:val="00F12263"/>
    <w:rsid w:val="00F13C51"/>
    <w:rsid w:val="00F1409D"/>
    <w:rsid w:val="00F14214"/>
    <w:rsid w:val="00F157A9"/>
    <w:rsid w:val="00F16F00"/>
    <w:rsid w:val="00F1743F"/>
    <w:rsid w:val="00F25BB6"/>
    <w:rsid w:val="00F26B7E"/>
    <w:rsid w:val="00F27A3B"/>
    <w:rsid w:val="00F32780"/>
    <w:rsid w:val="00F33817"/>
    <w:rsid w:val="00F4142C"/>
    <w:rsid w:val="00F420D5"/>
    <w:rsid w:val="00F451EA"/>
    <w:rsid w:val="00F45447"/>
    <w:rsid w:val="00F456C6"/>
    <w:rsid w:val="00F4577B"/>
    <w:rsid w:val="00F46496"/>
    <w:rsid w:val="00F474D0"/>
    <w:rsid w:val="00F47E3A"/>
    <w:rsid w:val="00F50179"/>
    <w:rsid w:val="00F515EE"/>
    <w:rsid w:val="00F52C27"/>
    <w:rsid w:val="00F54A9C"/>
    <w:rsid w:val="00F56511"/>
    <w:rsid w:val="00F56A94"/>
    <w:rsid w:val="00F6194E"/>
    <w:rsid w:val="00F623AC"/>
    <w:rsid w:val="00F6412A"/>
    <w:rsid w:val="00F65893"/>
    <w:rsid w:val="00F66A4A"/>
    <w:rsid w:val="00F71E22"/>
    <w:rsid w:val="00F72142"/>
    <w:rsid w:val="00F72AE7"/>
    <w:rsid w:val="00F8014F"/>
    <w:rsid w:val="00F833BA"/>
    <w:rsid w:val="00F84FD0"/>
    <w:rsid w:val="00F859A8"/>
    <w:rsid w:val="00F86D87"/>
    <w:rsid w:val="00F9108B"/>
    <w:rsid w:val="00F91349"/>
    <w:rsid w:val="00F93A8A"/>
    <w:rsid w:val="00F95248"/>
    <w:rsid w:val="00F956A9"/>
    <w:rsid w:val="00F963ED"/>
    <w:rsid w:val="00F966CF"/>
    <w:rsid w:val="00F96CAE"/>
    <w:rsid w:val="00F97C99"/>
    <w:rsid w:val="00FA0A40"/>
    <w:rsid w:val="00FA662D"/>
    <w:rsid w:val="00FA73B1"/>
    <w:rsid w:val="00FB0CB9"/>
    <w:rsid w:val="00FB231D"/>
    <w:rsid w:val="00FB3AFB"/>
    <w:rsid w:val="00FB45F1"/>
    <w:rsid w:val="00FB4A72"/>
    <w:rsid w:val="00FB54E8"/>
    <w:rsid w:val="00FB7054"/>
    <w:rsid w:val="00FB78B7"/>
    <w:rsid w:val="00FC17B7"/>
    <w:rsid w:val="00FC2CB7"/>
    <w:rsid w:val="00FC3375"/>
    <w:rsid w:val="00FC4090"/>
    <w:rsid w:val="00FC55B4"/>
    <w:rsid w:val="00FD00E6"/>
    <w:rsid w:val="00FD09A1"/>
    <w:rsid w:val="00FD2A7C"/>
    <w:rsid w:val="00FD2D7A"/>
    <w:rsid w:val="00FD317B"/>
    <w:rsid w:val="00FD388B"/>
    <w:rsid w:val="00FD59EB"/>
    <w:rsid w:val="00FD7299"/>
    <w:rsid w:val="00FE197E"/>
    <w:rsid w:val="00FE1FBE"/>
    <w:rsid w:val="00FE2534"/>
    <w:rsid w:val="00FE327D"/>
    <w:rsid w:val="00FE3901"/>
    <w:rsid w:val="00FE39D3"/>
    <w:rsid w:val="00FE4BCE"/>
    <w:rsid w:val="00FE54AE"/>
    <w:rsid w:val="00FE576A"/>
    <w:rsid w:val="00FE7E79"/>
    <w:rsid w:val="00FF1FD1"/>
    <w:rsid w:val="00FF307E"/>
    <w:rsid w:val="00FF36CC"/>
    <w:rsid w:val="00FF3E7D"/>
    <w:rsid w:val="00FF5990"/>
    <w:rsid w:val="00FF5B99"/>
    <w:rsid w:val="00FF6042"/>
    <w:rsid w:val="00FF730C"/>
    <w:rsid w:val="00FF73F4"/>
    <w:rsid w:val="00FF7CE4"/>
    <w:rsid w:val="00FF7E39"/>
    <w:rsid w:val="079E4309"/>
    <w:rsid w:val="13F11368"/>
    <w:rsid w:val="14AF1468"/>
    <w:rsid w:val="25081021"/>
    <w:rsid w:val="29250AE2"/>
    <w:rsid w:val="2AB5567B"/>
    <w:rsid w:val="2BC26CD3"/>
    <w:rsid w:val="30E46174"/>
    <w:rsid w:val="425A0B69"/>
    <w:rsid w:val="44CC3EFF"/>
    <w:rsid w:val="45B665F6"/>
    <w:rsid w:val="46BA4B9C"/>
    <w:rsid w:val="478E1998"/>
    <w:rsid w:val="4BA04FF9"/>
    <w:rsid w:val="4CE912A6"/>
    <w:rsid w:val="4E7925E9"/>
    <w:rsid w:val="52AF75AC"/>
    <w:rsid w:val="569A0D26"/>
    <w:rsid w:val="605C3ED2"/>
    <w:rsid w:val="67F07B5B"/>
    <w:rsid w:val="6C5332C0"/>
    <w:rsid w:val="7CA42F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AFB6B985-2331-457A-A500-199A704F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f5">
    <w:name w:val="Normal"/>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Char"/>
    <w:qFormat/>
    <w:pPr>
      <w:keepNext/>
      <w:keepLines/>
      <w:spacing w:before="340" w:after="330" w:line="578" w:lineRule="auto"/>
      <w:outlineLvl w:val="0"/>
    </w:pPr>
    <w:rPr>
      <w:b/>
      <w:bCs/>
      <w:kern w:val="44"/>
      <w:sz w:val="44"/>
      <w:szCs w:val="44"/>
    </w:rPr>
  </w:style>
  <w:style w:type="paragraph" w:styleId="22">
    <w:name w:val="heading 2"/>
    <w:basedOn w:val="afff5"/>
    <w:next w:val="afff5"/>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pPr>
      <w:keepNext/>
      <w:keepLines/>
      <w:spacing w:before="260" w:after="260" w:line="416" w:lineRule="auto"/>
      <w:outlineLvl w:val="2"/>
    </w:pPr>
    <w:rPr>
      <w:b/>
      <w:bCs/>
      <w:sz w:val="32"/>
      <w:szCs w:val="32"/>
    </w:rPr>
  </w:style>
  <w:style w:type="paragraph" w:styleId="4">
    <w:name w:val="heading 4"/>
    <w:basedOn w:val="afff5"/>
    <w:next w:val="afff5"/>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pPr>
      <w:keepNext/>
      <w:keepLines/>
      <w:adjustRightInd/>
      <w:spacing w:before="280" w:after="290" w:line="376" w:lineRule="auto"/>
      <w:outlineLvl w:val="4"/>
    </w:pPr>
    <w:rPr>
      <w:b/>
      <w:bCs/>
      <w:sz w:val="28"/>
      <w:szCs w:val="28"/>
    </w:rPr>
  </w:style>
  <w:style w:type="paragraph" w:styleId="6">
    <w:name w:val="heading 6"/>
    <w:basedOn w:val="afff5"/>
    <w:next w:val="afff5"/>
    <w:link w:val="6Char"/>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pPr>
      <w:keepNext/>
      <w:keepLines/>
      <w:adjustRightInd/>
      <w:spacing w:before="240" w:after="64" w:line="320" w:lineRule="auto"/>
      <w:outlineLvl w:val="6"/>
    </w:pPr>
    <w:rPr>
      <w:b/>
      <w:bCs/>
      <w:sz w:val="24"/>
      <w:szCs w:val="24"/>
    </w:rPr>
  </w:style>
  <w:style w:type="paragraph" w:styleId="8">
    <w:name w:val="heading 8"/>
    <w:basedOn w:val="afff5"/>
    <w:next w:val="afff5"/>
    <w:link w:val="8Char"/>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Char"/>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70">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qFormat/>
    <w:pPr>
      <w:ind w:firstLine="420"/>
    </w:pPr>
  </w:style>
  <w:style w:type="paragraph" w:styleId="afffa">
    <w:name w:val="Body Text"/>
    <w:basedOn w:val="afff5"/>
    <w:link w:val="Char"/>
    <w:qFormat/>
    <w:pPr>
      <w:spacing w:after="120"/>
    </w:pPr>
  </w:style>
  <w:style w:type="paragraph" w:styleId="50">
    <w:name w:val="toc 5"/>
    <w:basedOn w:val="afff5"/>
    <w:next w:val="afff5"/>
    <w:autoRedefine/>
    <w:uiPriority w:val="39"/>
    <w:unhideWhenUsed/>
    <w:qFormat/>
    <w:pPr>
      <w:ind w:left="839"/>
    </w:pPr>
    <w:rPr>
      <w:rFonts w:ascii="宋体"/>
    </w:rPr>
  </w:style>
  <w:style w:type="paragraph" w:styleId="30">
    <w:name w:val="toc 3"/>
    <w:basedOn w:val="afff5"/>
    <w:next w:val="afff5"/>
    <w:autoRedefine/>
    <w:uiPriority w:val="39"/>
    <w:unhideWhenUsed/>
    <w:qFormat/>
    <w:pPr>
      <w:spacing w:line="300" w:lineRule="exact"/>
      <w:ind w:left="420"/>
    </w:pPr>
    <w:rPr>
      <w:rFonts w:ascii="宋体"/>
    </w:rPr>
  </w:style>
  <w:style w:type="paragraph" w:styleId="afffb">
    <w:name w:val="Balloon Text"/>
    <w:basedOn w:val="afff5"/>
    <w:link w:val="Char0"/>
    <w:uiPriority w:val="99"/>
    <w:semiHidden/>
    <w:unhideWhenUsed/>
    <w:qFormat/>
    <w:rPr>
      <w:sz w:val="18"/>
      <w:szCs w:val="18"/>
    </w:rPr>
  </w:style>
  <w:style w:type="paragraph" w:styleId="afffc">
    <w:name w:val="footer"/>
    <w:basedOn w:val="afff5"/>
    <w:link w:val="Char1"/>
    <w:uiPriority w:val="99"/>
    <w:qFormat/>
    <w:pPr>
      <w:tabs>
        <w:tab w:val="center" w:pos="4153"/>
        <w:tab w:val="right" w:pos="8306"/>
      </w:tabs>
      <w:adjustRightInd/>
      <w:snapToGrid w:val="0"/>
      <w:spacing w:line="240" w:lineRule="auto"/>
      <w:jc w:val="right"/>
    </w:pPr>
    <w:rPr>
      <w:rFonts w:ascii="宋体"/>
      <w:sz w:val="18"/>
      <w:szCs w:val="18"/>
    </w:rPr>
  </w:style>
  <w:style w:type="paragraph" w:styleId="afffd">
    <w:name w:val="header"/>
    <w:basedOn w:val="afff5"/>
    <w:link w:val="Char2"/>
    <w:uiPriority w:val="99"/>
    <w:qFormat/>
    <w:pPr>
      <w:tabs>
        <w:tab w:val="center" w:pos="4153"/>
        <w:tab w:val="right" w:pos="8306"/>
      </w:tabs>
      <w:adjustRightInd/>
      <w:snapToGrid w:val="0"/>
      <w:jc w:val="center"/>
    </w:pPr>
    <w:rPr>
      <w:sz w:val="18"/>
      <w:szCs w:val="18"/>
    </w:rPr>
  </w:style>
  <w:style w:type="paragraph" w:styleId="10">
    <w:name w:val="toc 1"/>
    <w:basedOn w:val="afff5"/>
    <w:next w:val="afff5"/>
    <w:autoRedefine/>
    <w:uiPriority w:val="39"/>
    <w:unhideWhenUsed/>
    <w:qFormat/>
    <w:rPr>
      <w:rFonts w:ascii="宋体"/>
    </w:rPr>
  </w:style>
  <w:style w:type="paragraph" w:styleId="40">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e">
    <w:name w:val="footnote text"/>
    <w:basedOn w:val="afff5"/>
    <w:next w:val="afff5"/>
    <w:link w:val="Char3"/>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f5"/>
    <w:next w:val="afff5"/>
    <w:autoRedefine/>
    <w:uiPriority w:val="39"/>
    <w:unhideWhenUsed/>
    <w:qFormat/>
    <w:pPr>
      <w:spacing w:line="300" w:lineRule="exact"/>
      <w:ind w:left="1049"/>
    </w:pPr>
    <w:rPr>
      <w:rFonts w:ascii="宋体"/>
    </w:rPr>
  </w:style>
  <w:style w:type="paragraph" w:styleId="affff">
    <w:name w:val="table of figures"/>
    <w:basedOn w:val="afff5"/>
    <w:next w:val="afff5"/>
    <w:semiHidden/>
    <w:qFormat/>
    <w:pPr>
      <w:adjustRightInd/>
      <w:spacing w:line="240" w:lineRule="auto"/>
      <w:jc w:val="left"/>
    </w:pPr>
    <w:rPr>
      <w:szCs w:val="24"/>
    </w:rPr>
  </w:style>
  <w:style w:type="paragraph" w:styleId="23">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affff0">
    <w:name w:val="Title"/>
    <w:basedOn w:val="afff5"/>
    <w:link w:val="Char4"/>
    <w:qFormat/>
    <w:pPr>
      <w:spacing w:before="240" w:after="60"/>
      <w:jc w:val="center"/>
      <w:outlineLvl w:val="0"/>
    </w:pPr>
    <w:rPr>
      <w:rFonts w:ascii="Arial" w:hAnsi="Arial" w:cs="Arial"/>
      <w:b/>
      <w:bCs/>
      <w:sz w:val="32"/>
      <w:szCs w:val="32"/>
    </w:rPr>
  </w:style>
  <w:style w:type="table" w:styleId="affff1">
    <w:name w:val="Table Grid"/>
    <w:basedOn w:val="afff7"/>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2">
    <w:name w:val="Strong"/>
    <w:uiPriority w:val="22"/>
    <w:qFormat/>
    <w:rPr>
      <w:b/>
      <w:bCs/>
    </w:rPr>
  </w:style>
  <w:style w:type="character" w:styleId="affff3">
    <w:name w:val="page number"/>
    <w:qFormat/>
    <w:rPr>
      <w:rFonts w:ascii="宋体" w:eastAsia="宋体" w:hAnsi="Times New Roman"/>
      <w:sz w:val="18"/>
    </w:rPr>
  </w:style>
  <w:style w:type="character" w:styleId="affff4">
    <w:name w:val="Emphasis"/>
    <w:uiPriority w:val="20"/>
    <w:qFormat/>
    <w:rPr>
      <w:i/>
      <w:iCs/>
    </w:rPr>
  </w:style>
  <w:style w:type="character" w:styleId="affff5">
    <w:name w:val="Hyperlink"/>
    <w:uiPriority w:val="99"/>
    <w:qFormat/>
    <w:rPr>
      <w:rFonts w:ascii="宋体" w:eastAsia="宋体" w:hAnsi="Times New Roman"/>
      <w:color w:val="auto"/>
      <w:spacing w:val="0"/>
      <w:w w:val="100"/>
      <w:position w:val="0"/>
      <w:sz w:val="21"/>
      <w:u w:val="none"/>
      <w:vertAlign w:val="baseline"/>
    </w:rPr>
  </w:style>
  <w:style w:type="character" w:styleId="affff6">
    <w:name w:val="footnote reference"/>
    <w:semiHidden/>
    <w:qFormat/>
    <w:rPr>
      <w:rFonts w:ascii="宋体" w:eastAsia="宋体" w:hAnsi="宋体" w:cs="Times New Roman"/>
      <w:spacing w:val="0"/>
      <w:sz w:val="18"/>
      <w:vertAlign w:val="superscript"/>
    </w:rPr>
  </w:style>
  <w:style w:type="character" w:customStyle="1" w:styleId="1Char">
    <w:name w:val="标题 1 Char"/>
    <w:link w:val="1"/>
    <w:qFormat/>
    <w:rPr>
      <w:b/>
      <w:bCs/>
      <w:kern w:val="44"/>
      <w:sz w:val="44"/>
      <w:szCs w:val="44"/>
    </w:rPr>
  </w:style>
  <w:style w:type="character" w:customStyle="1" w:styleId="2Char">
    <w:name w:val="标题 2 Char"/>
    <w:link w:val="22"/>
    <w:qFormat/>
    <w:rPr>
      <w:rFonts w:ascii="Arial" w:eastAsia="黑体" w:hAnsi="Arial"/>
      <w:b/>
      <w:bCs/>
      <w:kern w:val="2"/>
      <w:sz w:val="32"/>
      <w:szCs w:val="32"/>
    </w:rPr>
  </w:style>
  <w:style w:type="character" w:customStyle="1" w:styleId="3Char">
    <w:name w:val="标题 3 Char"/>
    <w:link w:val="3"/>
    <w:qFormat/>
    <w:rPr>
      <w:b/>
      <w:bCs/>
      <w:kern w:val="2"/>
      <w:sz w:val="32"/>
      <w:szCs w:val="32"/>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b/>
      <w:bCs/>
      <w:kern w:val="2"/>
      <w:sz w:val="28"/>
      <w:szCs w:val="28"/>
    </w:rPr>
  </w:style>
  <w:style w:type="character" w:customStyle="1" w:styleId="6Char">
    <w:name w:val="标题 6 Char"/>
    <w:link w:val="6"/>
    <w:qFormat/>
    <w:rPr>
      <w:rFonts w:ascii="Arial" w:eastAsia="黑体" w:hAnsi="Arial"/>
      <w:b/>
      <w:bCs/>
      <w:kern w:val="2"/>
      <w:sz w:val="24"/>
      <w:szCs w:val="24"/>
    </w:rPr>
  </w:style>
  <w:style w:type="character" w:customStyle="1" w:styleId="7Char">
    <w:name w:val="标题 7 Char"/>
    <w:link w:val="7"/>
    <w:qFormat/>
    <w:rPr>
      <w:b/>
      <w:bCs/>
      <w:kern w:val="2"/>
      <w:sz w:val="24"/>
      <w:szCs w:val="24"/>
    </w:rPr>
  </w:style>
  <w:style w:type="character" w:customStyle="1" w:styleId="8Char">
    <w:name w:val="标题 8 Char"/>
    <w:link w:val="8"/>
    <w:qFormat/>
    <w:rPr>
      <w:rFonts w:ascii="Arial" w:eastAsia="黑体" w:hAnsi="Arial"/>
      <w:kern w:val="2"/>
      <w:sz w:val="24"/>
      <w:szCs w:val="24"/>
    </w:rPr>
  </w:style>
  <w:style w:type="character" w:customStyle="1" w:styleId="9Char">
    <w:name w:val="标题 9 Char"/>
    <w:link w:val="9"/>
    <w:qFormat/>
    <w:rPr>
      <w:rFonts w:ascii="Arial" w:eastAsia="黑体" w:hAnsi="Arial"/>
      <w:kern w:val="2"/>
      <w:sz w:val="21"/>
      <w:szCs w:val="21"/>
    </w:rPr>
  </w:style>
  <w:style w:type="character" w:customStyle="1" w:styleId="Char2">
    <w:name w:val="页眉 Char"/>
    <w:link w:val="afffd"/>
    <w:uiPriority w:val="99"/>
    <w:qFormat/>
    <w:rPr>
      <w:kern w:val="2"/>
      <w:sz w:val="18"/>
      <w:szCs w:val="18"/>
    </w:rPr>
  </w:style>
  <w:style w:type="character" w:customStyle="1" w:styleId="Char1">
    <w:name w:val="页脚 Char"/>
    <w:link w:val="afffc"/>
    <w:uiPriority w:val="99"/>
    <w:qFormat/>
    <w:rPr>
      <w:rFonts w:ascii="宋体"/>
      <w:kern w:val="2"/>
      <w:sz w:val="18"/>
      <w:szCs w:val="18"/>
    </w:rPr>
  </w:style>
  <w:style w:type="character" w:customStyle="1" w:styleId="Char0">
    <w:name w:val="批注框文本 Char"/>
    <w:link w:val="afffb"/>
    <w:uiPriority w:val="99"/>
    <w:semiHidden/>
    <w:qFormat/>
    <w:rPr>
      <w:kern w:val="2"/>
      <w:sz w:val="18"/>
      <w:szCs w:val="18"/>
    </w:rPr>
  </w:style>
  <w:style w:type="paragraph" w:styleId="affff7">
    <w:name w:val="Quote"/>
    <w:basedOn w:val="afff5"/>
    <w:next w:val="afff5"/>
    <w:link w:val="Char5"/>
    <w:uiPriority w:val="29"/>
    <w:qFormat/>
    <w:rPr>
      <w:i/>
      <w:iCs/>
      <w:color w:val="000000"/>
    </w:rPr>
  </w:style>
  <w:style w:type="character" w:customStyle="1" w:styleId="Char5">
    <w:name w:val="引用 Char"/>
    <w:link w:val="affff7"/>
    <w:uiPriority w:val="29"/>
    <w:qFormat/>
    <w:rPr>
      <w:i/>
      <w:iCs/>
      <w:color w:val="000000"/>
      <w:kern w:val="2"/>
      <w:sz w:val="21"/>
      <w:szCs w:val="21"/>
    </w:rPr>
  </w:style>
  <w:style w:type="character" w:customStyle="1" w:styleId="Char4">
    <w:name w:val="标题 Char"/>
    <w:link w:val="affff0"/>
    <w:qFormat/>
    <w:rPr>
      <w:rFonts w:ascii="Arial" w:hAnsi="Arial" w:cs="Arial"/>
      <w:b/>
      <w:bCs/>
      <w:kern w:val="2"/>
      <w:sz w:val="32"/>
      <w:szCs w:val="32"/>
    </w:rPr>
  </w:style>
  <w:style w:type="paragraph" w:customStyle="1" w:styleId="affff8">
    <w:name w:val="标准标志"/>
    <w:next w:val="afff5"/>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9">
    <w:name w:val="标准称谓"/>
    <w:next w:val="afff5"/>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a">
    <w:name w:val="标准文件_页脚偶数页"/>
    <w:qFormat/>
    <w:pPr>
      <w:ind w:left="198"/>
    </w:pPr>
    <w:rPr>
      <w:rFonts w:ascii="宋体"/>
      <w:sz w:val="18"/>
    </w:rPr>
  </w:style>
  <w:style w:type="paragraph" w:customStyle="1" w:styleId="affffb">
    <w:name w:val="标准文件_页脚奇数页"/>
    <w:qFormat/>
    <w:pPr>
      <w:ind w:right="227"/>
      <w:jc w:val="right"/>
    </w:pPr>
    <w:rPr>
      <w:rFonts w:ascii="宋体"/>
      <w:sz w:val="18"/>
    </w:rPr>
  </w:style>
  <w:style w:type="paragraph" w:customStyle="1" w:styleId="affffc">
    <w:name w:val="标准书眉一"/>
    <w:qFormat/>
    <w:pPr>
      <w:jc w:val="both"/>
    </w:pPr>
  </w:style>
  <w:style w:type="paragraph" w:customStyle="1" w:styleId="ICS">
    <w:name w:val="标准文件_ICS"/>
    <w:basedOn w:val="afff5"/>
    <w:qFormat/>
    <w:pPr>
      <w:spacing w:line="0" w:lineRule="atLeast"/>
    </w:pPr>
    <w:rPr>
      <w:rFonts w:ascii="黑体" w:eastAsia="黑体" w:hAnsi="宋体"/>
    </w:rPr>
  </w:style>
  <w:style w:type="paragraph" w:customStyle="1" w:styleId="affffd">
    <w:name w:val="标准文件_标准正文"/>
    <w:basedOn w:val="afff5"/>
    <w:next w:val="affffe"/>
    <w:qFormat/>
    <w:pPr>
      <w:snapToGrid w:val="0"/>
      <w:ind w:firstLineChars="200" w:firstLine="200"/>
    </w:pPr>
    <w:rPr>
      <w:kern w:val="0"/>
    </w:rPr>
  </w:style>
  <w:style w:type="paragraph" w:customStyle="1" w:styleId="affffe">
    <w:name w:val="标准文件_段"/>
    <w:link w:val="Char6"/>
    <w:qFormat/>
    <w:pPr>
      <w:autoSpaceDE w:val="0"/>
      <w:autoSpaceDN w:val="0"/>
      <w:ind w:firstLineChars="200" w:firstLine="200"/>
      <w:jc w:val="both"/>
    </w:pPr>
    <w:rPr>
      <w:rFonts w:ascii="宋体"/>
      <w:sz w:val="21"/>
    </w:rPr>
  </w:style>
  <w:style w:type="paragraph" w:customStyle="1" w:styleId="afffff">
    <w:name w:val="标准文件_版本"/>
    <w:basedOn w:val="affffd"/>
    <w:qFormat/>
    <w:pPr>
      <w:adjustRightInd/>
      <w:snapToGrid/>
      <w:ind w:firstLineChars="0" w:firstLine="0"/>
    </w:pPr>
    <w:rPr>
      <w:rFonts w:ascii="宋体" w:hAnsi="宋体"/>
      <w:kern w:val="2"/>
    </w:rPr>
  </w:style>
  <w:style w:type="paragraph" w:customStyle="1" w:styleId="afffff0">
    <w:name w:val="标准文件_标准部门"/>
    <w:basedOn w:val="afff5"/>
    <w:qFormat/>
    <w:pPr>
      <w:jc w:val="center"/>
    </w:pPr>
    <w:rPr>
      <w:rFonts w:ascii="黑体" w:eastAsia="黑体"/>
      <w:kern w:val="0"/>
      <w:sz w:val="44"/>
    </w:rPr>
  </w:style>
  <w:style w:type="paragraph" w:customStyle="1" w:styleId="afffff1">
    <w:name w:val="标准文件_标准代替"/>
    <w:basedOn w:val="afff5"/>
    <w:next w:val="afff5"/>
    <w:qFormat/>
    <w:pPr>
      <w:spacing w:line="310" w:lineRule="exact"/>
      <w:jc w:val="right"/>
    </w:pPr>
    <w:rPr>
      <w:rFonts w:ascii="宋体" w:hAnsi="宋体"/>
      <w:kern w:val="0"/>
    </w:rPr>
  </w:style>
  <w:style w:type="paragraph" w:customStyle="1" w:styleId="afffff2">
    <w:name w:val="标准文件_标准名称标题"/>
    <w:basedOn w:val="afff5"/>
    <w:next w:val="afff5"/>
    <w:qFormat/>
    <w:pPr>
      <w:widowControl/>
      <w:shd w:val="clear" w:color="FFFFFF" w:fill="FFFFFF"/>
      <w:adjustRightInd/>
      <w:spacing w:before="640" w:after="100"/>
      <w:jc w:val="center"/>
    </w:pPr>
    <w:rPr>
      <w:rFonts w:ascii="黑体" w:eastAsia="黑体"/>
      <w:kern w:val="0"/>
      <w:sz w:val="32"/>
    </w:rPr>
  </w:style>
  <w:style w:type="paragraph" w:customStyle="1" w:styleId="afffff3">
    <w:name w:val="标准文件_页眉奇数页"/>
    <w:next w:val="afff5"/>
    <w:qFormat/>
    <w:pPr>
      <w:tabs>
        <w:tab w:val="center" w:pos="4154"/>
        <w:tab w:val="right" w:pos="8306"/>
      </w:tabs>
      <w:spacing w:after="120"/>
      <w:jc w:val="right"/>
    </w:pPr>
    <w:rPr>
      <w:rFonts w:ascii="黑体" w:eastAsia="黑体" w:hAnsi="宋体"/>
      <w:sz w:val="21"/>
    </w:rPr>
  </w:style>
  <w:style w:type="paragraph" w:customStyle="1" w:styleId="afffff4">
    <w:name w:val="标准文件_页眉偶数页"/>
    <w:basedOn w:val="afffff3"/>
    <w:next w:val="afff5"/>
    <w:qFormat/>
    <w:pPr>
      <w:jc w:val="left"/>
    </w:pPr>
  </w:style>
  <w:style w:type="paragraph" w:customStyle="1" w:styleId="afffff5">
    <w:name w:val="标准文件_参考文献标题"/>
    <w:basedOn w:val="afff5"/>
    <w:next w:val="afff5"/>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qFormat/>
    <w:pPr>
      <w:numPr>
        <w:numId w:val="1"/>
      </w:numPr>
    </w:pPr>
    <w:rPr>
      <w:rFonts w:ascii="宋体"/>
    </w:rPr>
  </w:style>
  <w:style w:type="paragraph" w:customStyle="1" w:styleId="affe">
    <w:name w:val="标准文件_二级条标题"/>
    <w:next w:val="affffe"/>
    <w:qFormat/>
    <w:pPr>
      <w:widowControl w:val="0"/>
      <w:numPr>
        <w:ilvl w:val="3"/>
        <w:numId w:val="2"/>
      </w:numPr>
      <w:spacing w:beforeLines="50" w:before="50" w:afterLines="50" w:after="50"/>
      <w:ind w:left="993"/>
      <w:jc w:val="both"/>
      <w:outlineLvl w:val="2"/>
    </w:pPr>
    <w:rPr>
      <w:rFonts w:ascii="黑体" w:eastAsia="黑体"/>
      <w:sz w:val="21"/>
    </w:rPr>
  </w:style>
  <w:style w:type="character" w:customStyle="1" w:styleId="afffff6">
    <w:name w:val="标准文件_发布"/>
    <w:qFormat/>
    <w:rPr>
      <w:rFonts w:ascii="黑体" w:eastAsia="黑体"/>
      <w:spacing w:val="0"/>
      <w:w w:val="100"/>
      <w:position w:val="3"/>
      <w:sz w:val="28"/>
    </w:rPr>
  </w:style>
  <w:style w:type="paragraph" w:customStyle="1" w:styleId="ad">
    <w:name w:val="标准文件_方框数字列项"/>
    <w:basedOn w:val="affffe"/>
    <w:qFormat/>
    <w:pPr>
      <w:numPr>
        <w:numId w:val="3"/>
      </w:numPr>
      <w:ind w:firstLineChars="0" w:firstLine="0"/>
    </w:pPr>
  </w:style>
  <w:style w:type="paragraph" w:customStyle="1" w:styleId="afffff7">
    <w:name w:val="标准文件_封面标准编号"/>
    <w:basedOn w:val="afff5"/>
    <w:next w:val="afffff1"/>
    <w:qFormat/>
    <w:pPr>
      <w:spacing w:line="310" w:lineRule="exact"/>
      <w:jc w:val="right"/>
    </w:pPr>
    <w:rPr>
      <w:rFonts w:ascii="黑体" w:eastAsia="黑体"/>
      <w:kern w:val="0"/>
      <w:sz w:val="28"/>
    </w:rPr>
  </w:style>
  <w:style w:type="paragraph" w:customStyle="1" w:styleId="afffff8">
    <w:name w:val="标准文件_封面标准分类号"/>
    <w:basedOn w:val="afff5"/>
    <w:qFormat/>
    <w:rPr>
      <w:rFonts w:ascii="黑体" w:eastAsia="黑体"/>
      <w:b/>
      <w:kern w:val="0"/>
      <w:sz w:val="28"/>
    </w:rPr>
  </w:style>
  <w:style w:type="paragraph" w:customStyle="1" w:styleId="afffff9">
    <w:name w:val="标准文件_封面标准名称"/>
    <w:basedOn w:val="afff5"/>
    <w:qFormat/>
    <w:pPr>
      <w:spacing w:line="240" w:lineRule="auto"/>
      <w:jc w:val="center"/>
    </w:pPr>
    <w:rPr>
      <w:rFonts w:ascii="黑体" w:eastAsia="黑体"/>
      <w:kern w:val="0"/>
      <w:sz w:val="52"/>
    </w:rPr>
  </w:style>
  <w:style w:type="paragraph" w:customStyle="1" w:styleId="afffffa">
    <w:name w:val="标准文件_封面标准英文名称"/>
    <w:basedOn w:val="afff5"/>
    <w:qFormat/>
    <w:pPr>
      <w:spacing w:line="240" w:lineRule="auto"/>
      <w:jc w:val="center"/>
    </w:pPr>
    <w:rPr>
      <w:rFonts w:ascii="黑体" w:eastAsia="黑体"/>
      <w:b/>
      <w:sz w:val="28"/>
    </w:rPr>
  </w:style>
  <w:style w:type="paragraph" w:customStyle="1" w:styleId="afffffb">
    <w:name w:val="标准文件_封面发布日期"/>
    <w:basedOn w:val="afff5"/>
    <w:qFormat/>
    <w:pPr>
      <w:spacing w:line="310" w:lineRule="exact"/>
    </w:pPr>
    <w:rPr>
      <w:rFonts w:ascii="黑体" w:eastAsia="黑体"/>
      <w:kern w:val="0"/>
      <w:sz w:val="28"/>
    </w:rPr>
  </w:style>
  <w:style w:type="paragraph" w:customStyle="1" w:styleId="afffffc">
    <w:name w:val="标准文件_封面密级"/>
    <w:basedOn w:val="afff5"/>
    <w:qFormat/>
    <w:rPr>
      <w:rFonts w:eastAsia="黑体"/>
      <w:sz w:val="32"/>
    </w:rPr>
  </w:style>
  <w:style w:type="paragraph" w:customStyle="1" w:styleId="afffffd">
    <w:name w:val="标准文件_封面实施日期"/>
    <w:basedOn w:val="afff5"/>
    <w:qFormat/>
    <w:pPr>
      <w:spacing w:line="310" w:lineRule="exact"/>
      <w:jc w:val="right"/>
    </w:pPr>
    <w:rPr>
      <w:rFonts w:ascii="黑体" w:eastAsia="黑体"/>
      <w:sz w:val="28"/>
    </w:rPr>
  </w:style>
  <w:style w:type="paragraph" w:customStyle="1" w:styleId="afffffe">
    <w:name w:val="标准文件_封面抬头"/>
    <w:basedOn w:val="affff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e"/>
    <w:qFormat/>
    <w:pPr>
      <w:widowControl/>
      <w:numPr>
        <w:ilvl w:val="2"/>
      </w:numPr>
      <w:wordWrap w:val="0"/>
      <w:overflowPunct w:val="0"/>
      <w:autoSpaceDE w:val="0"/>
      <w:autoSpaceDN w:val="0"/>
      <w:textAlignment w:val="baseline"/>
      <w:outlineLvl w:val="3"/>
    </w:pPr>
  </w:style>
  <w:style w:type="paragraph" w:customStyle="1" w:styleId="affffff">
    <w:name w:val="标准文件_附录公式"/>
    <w:basedOn w:val="affffd"/>
    <w:next w:val="affffd"/>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a"/>
    <w:qFormat/>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a"/>
    <w:qFormat/>
    <w:rPr>
      <w:kern w:val="2"/>
      <w:sz w:val="21"/>
      <w:szCs w:val="21"/>
    </w:rPr>
  </w:style>
  <w:style w:type="paragraph" w:customStyle="1" w:styleId="affffff0">
    <w:name w:val="标准文件_附录章标题"/>
    <w:next w:val="affff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1">
    <w:name w:val="标准文件_公式后的破折号"/>
    <w:basedOn w:val="affffe"/>
    <w:next w:val="affffe"/>
    <w:qFormat/>
    <w:pPr>
      <w:ind w:leftChars="200" w:left="488" w:hangingChars="290" w:hanging="289"/>
    </w:pPr>
  </w:style>
  <w:style w:type="paragraph" w:customStyle="1" w:styleId="a6">
    <w:name w:val="标准文件_前言、引言标题"/>
    <w:next w:val="afff5"/>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2">
    <w:name w:val="标准文件_目次、标准名称标题"/>
    <w:basedOn w:val="a6"/>
    <w:next w:val="affffe"/>
    <w:qFormat/>
    <w:pPr>
      <w:spacing w:line="460" w:lineRule="exact"/>
      <w:ind w:left="0" w:firstLine="0"/>
    </w:pPr>
  </w:style>
  <w:style w:type="paragraph" w:customStyle="1" w:styleId="affffff3">
    <w:name w:val="标准文件_目录标题"/>
    <w:basedOn w:val="afff5"/>
    <w:qFormat/>
    <w:pPr>
      <w:spacing w:before="480" w:afterLines="150" w:after="150" w:line="240" w:lineRule="auto"/>
      <w:jc w:val="center"/>
    </w:pPr>
    <w:rPr>
      <w:rFonts w:ascii="黑体" w:eastAsia="黑体"/>
      <w:sz w:val="32"/>
    </w:rPr>
  </w:style>
  <w:style w:type="paragraph" w:customStyle="1" w:styleId="af1">
    <w:name w:val="标准文件_破折号列项"/>
    <w:qFormat/>
    <w:pPr>
      <w:numPr>
        <w:numId w:val="9"/>
      </w:numPr>
      <w:adjustRightInd w:val="0"/>
      <w:snapToGrid w:val="0"/>
      <w:ind w:firstLineChars="200" w:firstLine="200"/>
    </w:pPr>
    <w:rPr>
      <w:sz w:val="21"/>
    </w:rPr>
  </w:style>
  <w:style w:type="paragraph" w:customStyle="1" w:styleId="afc">
    <w:name w:val="标准文件_破折号列项（二级）"/>
    <w:basedOn w:val="af1"/>
    <w:qFormat/>
    <w:pPr>
      <w:numPr>
        <w:numId w:val="10"/>
      </w:numPr>
    </w:pPr>
  </w:style>
  <w:style w:type="paragraph" w:customStyle="1" w:styleId="afff">
    <w:name w:val="标准文件_三级条标题"/>
    <w:basedOn w:val="affe"/>
    <w:next w:val="affffe"/>
    <w:qFormat/>
    <w:pPr>
      <w:widowControl/>
      <w:numPr>
        <w:ilvl w:val="4"/>
      </w:numPr>
      <w:outlineLvl w:val="3"/>
    </w:pPr>
  </w:style>
  <w:style w:type="character" w:customStyle="1" w:styleId="11">
    <w:name w:val="不明显参考1"/>
    <w:uiPriority w:val="31"/>
    <w:qFormat/>
    <w:rPr>
      <w:smallCaps/>
      <w:color w:val="C0504D"/>
      <w:u w:val="single"/>
    </w:rPr>
  </w:style>
  <w:style w:type="paragraph" w:customStyle="1" w:styleId="affffff4">
    <w:name w:val="标准文件_示例后续"/>
    <w:basedOn w:val="afff5"/>
    <w:qFormat/>
    <w:pPr>
      <w:adjustRightInd/>
      <w:spacing w:line="240" w:lineRule="auto"/>
      <w:ind w:firstLineChars="200" w:firstLine="200"/>
    </w:pPr>
    <w:rPr>
      <w:sz w:val="18"/>
      <w:szCs w:val="24"/>
    </w:rPr>
  </w:style>
  <w:style w:type="paragraph" w:customStyle="1" w:styleId="aff9">
    <w:name w:val="标准文件_数字编号列项"/>
    <w:qFormat/>
    <w:pPr>
      <w:numPr>
        <w:numId w:val="11"/>
      </w:numPr>
      <w:jc w:val="both"/>
    </w:pPr>
    <w:rPr>
      <w:rFonts w:ascii="宋体" w:hAnsi="宋体"/>
      <w:sz w:val="21"/>
    </w:rPr>
  </w:style>
  <w:style w:type="paragraph" w:customStyle="1" w:styleId="afff0">
    <w:name w:val="标准文件_四级条标题"/>
    <w:next w:val="affffe"/>
    <w:qFormat/>
    <w:pPr>
      <w:widowControl w:val="0"/>
      <w:numPr>
        <w:ilvl w:val="5"/>
        <w:numId w:val="2"/>
      </w:numPr>
      <w:spacing w:beforeLines="50" w:before="50" w:afterLines="50" w:after="50"/>
      <w:jc w:val="both"/>
      <w:outlineLvl w:val="4"/>
    </w:pPr>
    <w:rPr>
      <w:rFonts w:ascii="黑体" w:eastAsia="黑体"/>
      <w:sz w:val="21"/>
    </w:rPr>
  </w:style>
  <w:style w:type="character" w:customStyle="1" w:styleId="Char3">
    <w:name w:val="脚注文本 Char"/>
    <w:link w:val="afffe"/>
    <w:semiHidden/>
    <w:qFormat/>
    <w:rPr>
      <w:rFonts w:ascii="宋体"/>
      <w:kern w:val="2"/>
      <w:sz w:val="18"/>
      <w:szCs w:val="18"/>
    </w:rPr>
  </w:style>
  <w:style w:type="paragraph" w:customStyle="1" w:styleId="affffff5">
    <w:name w:val="标准文件_条文脚注"/>
    <w:basedOn w:val="afff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e"/>
    <w:qFormat/>
    <w:pPr>
      <w:numPr>
        <w:numId w:val="12"/>
      </w:numPr>
      <w:spacing w:line="240" w:lineRule="auto"/>
      <w:jc w:val="left"/>
    </w:pPr>
    <w:rPr>
      <w:rFonts w:ascii="宋体" w:hAnsi="宋体"/>
      <w:sz w:val="18"/>
    </w:rPr>
  </w:style>
  <w:style w:type="character" w:customStyle="1" w:styleId="affffff6">
    <w:name w:val="标准文件_图表脚注内容"/>
    <w:qFormat/>
    <w:rPr>
      <w:rFonts w:ascii="宋体" w:eastAsia="宋体" w:hAnsi="宋体" w:cs="Times New Roman"/>
      <w:spacing w:val="0"/>
      <w:sz w:val="18"/>
      <w:vertAlign w:val="superscript"/>
    </w:rPr>
  </w:style>
  <w:style w:type="paragraph" w:customStyle="1" w:styleId="afff1">
    <w:name w:val="标准文件_五级条标题"/>
    <w:next w:val="affff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e"/>
    <w:qFormat/>
    <w:pPr>
      <w:numPr>
        <w:ilvl w:val="1"/>
        <w:numId w:val="2"/>
      </w:numPr>
      <w:spacing w:beforeLines="100" w:before="100" w:afterLines="100" w:after="100"/>
      <w:ind w:left="0"/>
      <w:jc w:val="both"/>
      <w:outlineLvl w:val="0"/>
    </w:pPr>
    <w:rPr>
      <w:rFonts w:ascii="黑体" w:eastAsia="黑体"/>
      <w:sz w:val="21"/>
    </w:rPr>
  </w:style>
  <w:style w:type="paragraph" w:customStyle="1" w:styleId="affd">
    <w:name w:val="标准文件_一级条标题"/>
    <w:basedOn w:val="affc"/>
    <w:next w:val="affffe"/>
    <w:qFormat/>
    <w:pPr>
      <w:numPr>
        <w:ilvl w:val="2"/>
      </w:numPr>
      <w:spacing w:beforeLines="50" w:before="50" w:afterLines="50" w:after="50"/>
      <w:outlineLvl w:val="1"/>
    </w:pPr>
  </w:style>
  <w:style w:type="paragraph" w:customStyle="1" w:styleId="affffff7">
    <w:name w:val="标准文件_一致程度"/>
    <w:basedOn w:val="afff5"/>
    <w:qFormat/>
    <w:pPr>
      <w:spacing w:line="440" w:lineRule="exact"/>
      <w:jc w:val="center"/>
    </w:pPr>
    <w:rPr>
      <w:sz w:val="28"/>
    </w:rPr>
  </w:style>
  <w:style w:type="paragraph" w:customStyle="1" w:styleId="affffff8">
    <w:name w:val="标准文件_引言标题"/>
    <w:next w:val="afff5"/>
    <w:qFormat/>
    <w:pPr>
      <w:shd w:val="clear" w:color="FFFFFF" w:fill="FFFFFF"/>
      <w:spacing w:before="540" w:after="600"/>
      <w:jc w:val="center"/>
      <w:outlineLvl w:val="0"/>
    </w:pPr>
    <w:rPr>
      <w:rFonts w:ascii="黑体" w:eastAsia="黑体"/>
      <w:sz w:val="32"/>
    </w:rPr>
  </w:style>
  <w:style w:type="paragraph" w:customStyle="1" w:styleId="affffff9">
    <w:name w:val="标准文件_英文图表脚注"/>
    <w:basedOn w:val="affffd"/>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pPr>
      <w:numPr>
        <w:ilvl w:val="1"/>
        <w:numId w:val="13"/>
      </w:numPr>
      <w:jc w:val="both"/>
    </w:pPr>
    <w:rPr>
      <w:rFonts w:ascii="宋体"/>
      <w:sz w:val="21"/>
    </w:rPr>
  </w:style>
  <w:style w:type="paragraph" w:customStyle="1" w:styleId="af">
    <w:name w:val="标准文件_英文注："/>
    <w:basedOn w:val="afff5"/>
    <w:next w:val="affff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e"/>
    <w:qFormat/>
    <w:pPr>
      <w:numPr>
        <w:numId w:val="16"/>
      </w:numPr>
      <w:tabs>
        <w:tab w:val="left" w:pos="0"/>
      </w:tabs>
      <w:spacing w:beforeLines="50" w:before="50" w:afterLines="50" w:after="50"/>
      <w:jc w:val="center"/>
    </w:pPr>
    <w:rPr>
      <w:rFonts w:ascii="黑体" w:eastAsia="黑体"/>
      <w:sz w:val="21"/>
    </w:rPr>
  </w:style>
  <w:style w:type="paragraph" w:customStyle="1" w:styleId="affffffa">
    <w:name w:val="标准文件_正文公式"/>
    <w:basedOn w:val="afff5"/>
    <w:next w:val="affffd"/>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e"/>
    <w:qFormat/>
    <w:pPr>
      <w:numPr>
        <w:numId w:val="18"/>
      </w:numPr>
      <w:jc w:val="center"/>
    </w:pPr>
    <w:rPr>
      <w:rFonts w:ascii="黑体" w:eastAsia="黑体"/>
      <w:sz w:val="21"/>
    </w:rPr>
  </w:style>
  <w:style w:type="paragraph" w:customStyle="1" w:styleId="afb">
    <w:name w:val="标准文件_正文英文图标题"/>
    <w:next w:val="affffe"/>
    <w:qFormat/>
    <w:pPr>
      <w:numPr>
        <w:numId w:val="19"/>
      </w:numPr>
      <w:jc w:val="center"/>
    </w:pPr>
    <w:rPr>
      <w:rFonts w:ascii="黑体" w:eastAsia="黑体"/>
      <w:sz w:val="21"/>
    </w:rPr>
  </w:style>
  <w:style w:type="paragraph" w:customStyle="1" w:styleId="af7">
    <w:name w:val="标准文件_编号列项（三级）"/>
    <w:qFormat/>
    <w:pPr>
      <w:numPr>
        <w:ilvl w:val="2"/>
        <w:numId w:val="13"/>
      </w:numPr>
    </w:pPr>
    <w:rPr>
      <w:rFonts w:ascii="宋体"/>
      <w:sz w:val="21"/>
    </w:rPr>
  </w:style>
  <w:style w:type="paragraph" w:customStyle="1" w:styleId="a1">
    <w:name w:val="二级无标题条"/>
    <w:basedOn w:val="afff5"/>
    <w:qFormat/>
    <w:pPr>
      <w:numPr>
        <w:ilvl w:val="3"/>
        <w:numId w:val="20"/>
      </w:numPr>
      <w:adjustRightInd/>
      <w:spacing w:line="240" w:lineRule="auto"/>
    </w:pPr>
    <w:rPr>
      <w:rFonts w:ascii="宋体" w:hAnsi="宋体"/>
      <w:szCs w:val="24"/>
    </w:rPr>
  </w:style>
  <w:style w:type="paragraph" w:customStyle="1" w:styleId="affffffb">
    <w:name w:val="发布部门"/>
    <w:next w:val="affffe"/>
    <w:qFormat/>
    <w:pPr>
      <w:framePr w:w="7433" w:h="585" w:hRule="exact" w:hSpace="180" w:vSpace="180" w:wrap="around" w:hAnchor="margin" w:xAlign="center" w:y="14401" w:anchorLock="1"/>
      <w:jc w:val="center"/>
    </w:pPr>
    <w:rPr>
      <w:rFonts w:ascii="宋体"/>
      <w:b/>
      <w:w w:val="135"/>
      <w:sz w:val="36"/>
    </w:rPr>
  </w:style>
  <w:style w:type="paragraph" w:customStyle="1" w:styleId="affffffc">
    <w:name w:val="发布日期"/>
    <w:qFormat/>
    <w:pPr>
      <w:framePr w:w="4000" w:h="473" w:hRule="exact" w:hSpace="180" w:vSpace="180" w:wrap="around" w:hAnchor="margin" w:y="13511" w:anchorLock="1"/>
    </w:pPr>
    <w:rPr>
      <w:rFonts w:eastAsia="黑体"/>
      <w:sz w:val="28"/>
    </w:rPr>
  </w:style>
  <w:style w:type="paragraph" w:customStyle="1" w:styleId="affffffd">
    <w:name w:val="封面标准代替信息"/>
    <w:basedOn w:val="afff5"/>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e">
    <w:name w:val="封面标准名称"/>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
    <w:name w:val="封面标准文稿编辑信息"/>
    <w:qFormat/>
    <w:pPr>
      <w:spacing w:before="180" w:line="180" w:lineRule="exact"/>
      <w:jc w:val="center"/>
    </w:pPr>
    <w:rPr>
      <w:rFonts w:ascii="宋体"/>
      <w:sz w:val="21"/>
    </w:rPr>
  </w:style>
  <w:style w:type="paragraph" w:customStyle="1" w:styleId="afffffff0">
    <w:name w:val="封面标准文稿类别"/>
    <w:qFormat/>
    <w:pPr>
      <w:spacing w:before="440" w:line="400" w:lineRule="exact"/>
      <w:jc w:val="center"/>
    </w:pPr>
    <w:rPr>
      <w:rFonts w:ascii="宋体"/>
      <w:sz w:val="24"/>
    </w:rPr>
  </w:style>
  <w:style w:type="paragraph" w:customStyle="1" w:styleId="afffffff1">
    <w:name w:val="封面标准英文名称"/>
    <w:qFormat/>
    <w:pPr>
      <w:widowControl w:val="0"/>
      <w:spacing w:line="360" w:lineRule="exact"/>
      <w:jc w:val="center"/>
    </w:pPr>
    <w:rPr>
      <w:sz w:val="28"/>
    </w:rPr>
  </w:style>
  <w:style w:type="paragraph" w:customStyle="1" w:styleId="afffffff2">
    <w:name w:val="封面一致性程度标识"/>
    <w:qFormat/>
    <w:pPr>
      <w:spacing w:before="440" w:line="440" w:lineRule="exact"/>
      <w:jc w:val="center"/>
    </w:pPr>
    <w:rPr>
      <w:sz w:val="28"/>
    </w:rPr>
  </w:style>
  <w:style w:type="paragraph" w:customStyle="1" w:styleId="afffffff3">
    <w:name w:val="封面正文"/>
    <w:qFormat/>
    <w:pPr>
      <w:jc w:val="both"/>
    </w:pPr>
  </w:style>
  <w:style w:type="paragraph" w:customStyle="1" w:styleId="afffffff4">
    <w:name w:val="附录二级无标题条"/>
    <w:basedOn w:val="afff5"/>
    <w:next w:val="affff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5">
    <w:name w:val="附录三级无标题条"/>
    <w:basedOn w:val="afffffff4"/>
    <w:next w:val="affffe"/>
    <w:qFormat/>
    <w:pPr>
      <w:outlineLvl w:val="4"/>
    </w:pPr>
  </w:style>
  <w:style w:type="paragraph" w:customStyle="1" w:styleId="afffffff6">
    <w:name w:val="附录四级无标题条"/>
    <w:basedOn w:val="afffffff5"/>
    <w:next w:val="affffe"/>
    <w:qFormat/>
    <w:pPr>
      <w:outlineLvl w:val="5"/>
    </w:pPr>
  </w:style>
  <w:style w:type="paragraph" w:customStyle="1" w:styleId="afffffff7">
    <w:name w:val="附录图"/>
    <w:next w:val="affff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qFormat/>
    <w:pPr>
      <w:numPr>
        <w:numId w:val="21"/>
      </w:numPr>
    </w:pPr>
    <w:rPr>
      <w:rFonts w:ascii="宋体"/>
      <w:sz w:val="21"/>
    </w:rPr>
  </w:style>
  <w:style w:type="paragraph" w:customStyle="1" w:styleId="afffffff8">
    <w:name w:val="附录五级无标题条"/>
    <w:basedOn w:val="afffffff6"/>
    <w:next w:val="affffe"/>
    <w:qFormat/>
    <w:pPr>
      <w:outlineLvl w:val="6"/>
    </w:pPr>
  </w:style>
  <w:style w:type="paragraph" w:customStyle="1" w:styleId="afffffff9">
    <w:name w:val="附录性质"/>
    <w:basedOn w:val="afff5"/>
    <w:qFormat/>
    <w:pPr>
      <w:widowControl/>
      <w:adjustRightInd/>
      <w:jc w:val="center"/>
    </w:pPr>
    <w:rPr>
      <w:rFonts w:ascii="黑体" w:eastAsia="黑体"/>
    </w:rPr>
  </w:style>
  <w:style w:type="paragraph" w:customStyle="1" w:styleId="afffffffa">
    <w:name w:val="附录一级无标题条"/>
    <w:basedOn w:val="affffff0"/>
    <w:next w:val="affffe"/>
    <w:qFormat/>
    <w:pPr>
      <w:autoSpaceDN w:val="0"/>
      <w:outlineLvl w:val="2"/>
    </w:pPr>
    <w:rPr>
      <w:rFonts w:ascii="宋体" w:eastAsia="宋体" w:hAnsi="宋体"/>
    </w:rPr>
  </w:style>
  <w:style w:type="character" w:customStyle="1" w:styleId="afffffffb">
    <w:name w:val="个人答复风格"/>
    <w:qFormat/>
    <w:rPr>
      <w:rFonts w:ascii="Arial" w:eastAsia="宋体" w:hAnsi="Arial" w:cs="Arial"/>
      <w:color w:val="auto"/>
      <w:spacing w:val="0"/>
      <w:sz w:val="20"/>
    </w:rPr>
  </w:style>
  <w:style w:type="character" w:customStyle="1" w:styleId="afffffffc">
    <w:name w:val="个人撰写风格"/>
    <w:qFormat/>
    <w:rPr>
      <w:rFonts w:ascii="Arial" w:eastAsia="宋体" w:hAnsi="Arial" w:cs="Arial"/>
      <w:color w:val="auto"/>
      <w:spacing w:val="0"/>
      <w:sz w:val="20"/>
    </w:rPr>
  </w:style>
  <w:style w:type="paragraph" w:customStyle="1" w:styleId="afffffffd">
    <w:name w:val="脚注后续"/>
    <w:qFormat/>
    <w:pPr>
      <w:ind w:leftChars="350" w:left="350"/>
      <w:jc w:val="both"/>
    </w:pPr>
    <w:rPr>
      <w:rFonts w:ascii="宋体"/>
      <w:sz w:val="18"/>
    </w:rPr>
  </w:style>
  <w:style w:type="paragraph" w:customStyle="1" w:styleId="afff4">
    <w:name w:val="列项——"/>
    <w:qFormat/>
    <w:pPr>
      <w:widowControl w:val="0"/>
      <w:numPr>
        <w:numId w:val="22"/>
      </w:numPr>
      <w:jc w:val="both"/>
    </w:pPr>
    <w:rPr>
      <w:rFonts w:ascii="宋体" w:hAnsi="宋体"/>
      <w:sz w:val="21"/>
    </w:rPr>
  </w:style>
  <w:style w:type="paragraph" w:customStyle="1" w:styleId="afffffffe">
    <w:name w:val="列项·"/>
    <w:basedOn w:val="affffe"/>
    <w:qFormat/>
    <w:pPr>
      <w:tabs>
        <w:tab w:val="left" w:pos="840"/>
      </w:tabs>
    </w:pPr>
  </w:style>
  <w:style w:type="paragraph" w:customStyle="1" w:styleId="affffffff">
    <w:name w:val="目次、索引正文"/>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0">
    <w:name w:val="其他标准称谓"/>
    <w:qFormat/>
    <w:pPr>
      <w:spacing w:line="0" w:lineRule="atLeast"/>
      <w:jc w:val="distribute"/>
    </w:pPr>
    <w:rPr>
      <w:rFonts w:ascii="黑体" w:eastAsia="黑体" w:hAnsi="宋体"/>
      <w:sz w:val="52"/>
    </w:rPr>
  </w:style>
  <w:style w:type="paragraph" w:customStyle="1" w:styleId="affffffff1">
    <w:name w:val="其他发布部门"/>
    <w:basedOn w:val="affffffb"/>
    <w:qFormat/>
    <w:pPr>
      <w:framePr w:wrap="around"/>
      <w:spacing w:line="0" w:lineRule="atLeast"/>
    </w:pPr>
    <w:rPr>
      <w:rFonts w:ascii="黑体" w:eastAsia="黑体"/>
      <w:b w:val="0"/>
    </w:rPr>
  </w:style>
  <w:style w:type="paragraph" w:customStyle="1" w:styleId="affb">
    <w:name w:val="前言标题"/>
    <w:next w:val="afff5"/>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qFormat/>
    <w:pPr>
      <w:numPr>
        <w:ilvl w:val="4"/>
        <w:numId w:val="20"/>
      </w:numPr>
      <w:adjustRightInd/>
      <w:spacing w:line="240" w:lineRule="auto"/>
    </w:pPr>
    <w:rPr>
      <w:rFonts w:ascii="宋体" w:hAnsi="宋体"/>
      <w:szCs w:val="24"/>
    </w:rPr>
  </w:style>
  <w:style w:type="paragraph" w:customStyle="1" w:styleId="affffffff2">
    <w:name w:val="实施日期"/>
    <w:basedOn w:val="affffffc"/>
    <w:qFormat/>
    <w:pPr>
      <w:framePr w:hSpace="0" w:wrap="around" w:xAlign="right"/>
      <w:jc w:val="right"/>
    </w:pPr>
  </w:style>
  <w:style w:type="paragraph" w:customStyle="1" w:styleId="a3">
    <w:name w:val="四级无标题条"/>
    <w:basedOn w:val="afff5"/>
    <w:qFormat/>
    <w:pPr>
      <w:numPr>
        <w:ilvl w:val="5"/>
        <w:numId w:val="20"/>
      </w:numPr>
      <w:adjustRightInd/>
      <w:spacing w:line="240" w:lineRule="auto"/>
    </w:pPr>
    <w:rPr>
      <w:rFonts w:ascii="宋体" w:hAnsi="宋体"/>
      <w:szCs w:val="24"/>
    </w:rPr>
  </w:style>
  <w:style w:type="paragraph" w:customStyle="1" w:styleId="affffffff3">
    <w:name w:val="文献分类号"/>
    <w:qFormat/>
    <w:pPr>
      <w:framePr w:hSpace="180" w:vSpace="180" w:wrap="around" w:hAnchor="margin" w:y="1" w:anchorLock="1"/>
      <w:widowControl w:val="0"/>
      <w:textAlignment w:val="center"/>
    </w:pPr>
    <w:rPr>
      <w:rFonts w:eastAsia="黑体"/>
      <w:sz w:val="21"/>
    </w:rPr>
  </w:style>
  <w:style w:type="paragraph" w:customStyle="1" w:styleId="affffffff4">
    <w:name w:val="无标题条"/>
    <w:next w:val="affffe"/>
    <w:qFormat/>
    <w:pPr>
      <w:jc w:val="both"/>
    </w:pPr>
    <w:rPr>
      <w:rFonts w:ascii="宋体" w:hAnsi="宋体"/>
      <w:sz w:val="21"/>
    </w:rPr>
  </w:style>
  <w:style w:type="paragraph" w:customStyle="1" w:styleId="a4">
    <w:name w:val="五级无标题条"/>
    <w:basedOn w:val="afff5"/>
    <w:qFormat/>
    <w:pPr>
      <w:numPr>
        <w:ilvl w:val="6"/>
        <w:numId w:val="20"/>
      </w:numPr>
      <w:adjustRightInd/>
    </w:pPr>
    <w:rPr>
      <w:szCs w:val="24"/>
    </w:rPr>
  </w:style>
  <w:style w:type="paragraph" w:customStyle="1" w:styleId="a0">
    <w:name w:val="一级无标题条"/>
    <w:basedOn w:val="afff5"/>
    <w:qFormat/>
    <w:pPr>
      <w:numPr>
        <w:ilvl w:val="2"/>
        <w:numId w:val="20"/>
      </w:numPr>
      <w:adjustRightInd/>
      <w:spacing w:before="10" w:after="10" w:line="240" w:lineRule="auto"/>
    </w:pPr>
    <w:rPr>
      <w:rFonts w:ascii="宋体" w:hAnsi="宋体"/>
      <w:szCs w:val="24"/>
    </w:rPr>
  </w:style>
  <w:style w:type="paragraph" w:customStyle="1" w:styleId="affffffff5">
    <w:name w:val="注:后续"/>
    <w:qFormat/>
    <w:pPr>
      <w:spacing w:line="300" w:lineRule="exact"/>
      <w:ind w:leftChars="400" w:left="600" w:hangingChars="200" w:hanging="200"/>
      <w:jc w:val="both"/>
    </w:pPr>
    <w:rPr>
      <w:rFonts w:ascii="宋体"/>
      <w:sz w:val="18"/>
    </w:rPr>
  </w:style>
  <w:style w:type="paragraph" w:customStyle="1" w:styleId="affffffff6">
    <w:name w:val="注×:后续"/>
    <w:basedOn w:val="affffffff5"/>
    <w:qFormat/>
    <w:pPr>
      <w:ind w:leftChars="0" w:left="1406" w:firstLineChars="0" w:hanging="499"/>
    </w:pPr>
  </w:style>
  <w:style w:type="paragraph" w:customStyle="1" w:styleId="affffffff7">
    <w:name w:val="标准文件_一级无标题"/>
    <w:basedOn w:val="affd"/>
    <w:qFormat/>
    <w:pPr>
      <w:spacing w:beforeLines="0" w:before="0" w:afterLines="0" w:after="0"/>
      <w:outlineLvl w:val="9"/>
    </w:pPr>
    <w:rPr>
      <w:rFonts w:ascii="宋体" w:eastAsia="宋体"/>
    </w:rPr>
  </w:style>
  <w:style w:type="paragraph" w:customStyle="1" w:styleId="affffffff8">
    <w:name w:val="标准文件_五级无标题"/>
    <w:basedOn w:val="afff1"/>
    <w:qFormat/>
    <w:pPr>
      <w:spacing w:beforeLines="0" w:before="0" w:afterLines="0" w:after="0"/>
      <w:outlineLvl w:val="9"/>
    </w:pPr>
    <w:rPr>
      <w:rFonts w:ascii="宋体" w:eastAsia="宋体"/>
    </w:rPr>
  </w:style>
  <w:style w:type="paragraph" w:customStyle="1" w:styleId="affffffff9">
    <w:name w:val="标准文件_三级无标题"/>
    <w:basedOn w:val="afff"/>
    <w:qFormat/>
    <w:pPr>
      <w:spacing w:beforeLines="0" w:before="0" w:afterLines="0" w:after="0"/>
      <w:outlineLvl w:val="9"/>
    </w:pPr>
    <w:rPr>
      <w:rFonts w:ascii="宋体" w:eastAsia="宋体"/>
    </w:rPr>
  </w:style>
  <w:style w:type="paragraph" w:customStyle="1" w:styleId="affffffffa">
    <w:name w:val="标准文件_二级无标题"/>
    <w:basedOn w:val="affe"/>
    <w:qFormat/>
    <w:pPr>
      <w:spacing w:beforeLines="0" w:before="0" w:afterLines="0" w:after="0"/>
      <w:outlineLvl w:val="9"/>
    </w:pPr>
    <w:rPr>
      <w:rFonts w:ascii="宋体" w:eastAsia="宋体"/>
    </w:rPr>
  </w:style>
  <w:style w:type="paragraph" w:customStyle="1" w:styleId="affffffffb">
    <w:name w:val="标准_四级无标题"/>
    <w:basedOn w:val="afff0"/>
    <w:next w:val="affffe"/>
    <w:qFormat/>
    <w:rPr>
      <w:rFonts w:eastAsia="宋体"/>
    </w:rPr>
  </w:style>
  <w:style w:type="paragraph" w:customStyle="1" w:styleId="affffffffc">
    <w:name w:val="标准文件_四级无标题"/>
    <w:basedOn w:val="afff0"/>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e"/>
    <w:qFormat/>
    <w:pPr>
      <w:numPr>
        <w:numId w:val="23"/>
      </w:numPr>
      <w:ind w:firstLineChars="0" w:firstLine="0"/>
    </w:pPr>
    <w:rPr>
      <w:rFonts w:ascii="Times New Roman" w:cs="Arial"/>
      <w:szCs w:val="28"/>
    </w:rPr>
  </w:style>
  <w:style w:type="paragraph" w:customStyle="1" w:styleId="ae">
    <w:name w:val="标准文件_小写罗马数字编号列项"/>
    <w:basedOn w:val="affffe"/>
    <w:qFormat/>
    <w:pPr>
      <w:numPr>
        <w:numId w:val="24"/>
      </w:numPr>
      <w:ind w:firstLineChars="0" w:firstLine="0"/>
    </w:pPr>
    <w:rPr>
      <w:rFonts w:cs="Arial"/>
      <w:szCs w:val="28"/>
    </w:rPr>
  </w:style>
  <w:style w:type="paragraph" w:customStyle="1" w:styleId="affffffffd">
    <w:name w:val="标准文件_附录标题"/>
    <w:basedOn w:val="aff3"/>
    <w:qFormat/>
    <w:pPr>
      <w:numPr>
        <w:numId w:val="0"/>
      </w:numPr>
      <w:spacing w:after="280"/>
      <w:outlineLvl w:val="9"/>
    </w:pPr>
  </w:style>
  <w:style w:type="paragraph" w:customStyle="1" w:styleId="affffffffe">
    <w:name w:val="标准文件_二级项"/>
    <w:qFormat/>
    <w:rPr>
      <w:rFonts w:ascii="宋体"/>
      <w:sz w:val="21"/>
    </w:rPr>
  </w:style>
  <w:style w:type="paragraph" w:customStyle="1" w:styleId="af3">
    <w:name w:val="标准文件_三级项"/>
    <w:basedOn w:val="afff5"/>
    <w:qFormat/>
    <w:pPr>
      <w:numPr>
        <w:ilvl w:val="2"/>
        <w:numId w:val="21"/>
      </w:numPr>
      <w:spacing w:line="-300" w:lineRule="auto"/>
    </w:pPr>
    <w:rPr>
      <w:rFonts w:ascii="Times New Roman" w:hAnsi="Times New Roman"/>
    </w:rPr>
  </w:style>
  <w:style w:type="paragraph" w:customStyle="1" w:styleId="affa">
    <w:name w:val="图表脚注说明"/>
    <w:basedOn w:val="afff5"/>
    <w:next w:val="affffe"/>
    <w:qFormat/>
    <w:pPr>
      <w:numPr>
        <w:numId w:val="25"/>
      </w:numPr>
      <w:adjustRightInd/>
      <w:spacing w:line="240" w:lineRule="auto"/>
    </w:pPr>
    <w:rPr>
      <w:rFonts w:ascii="宋体" w:hAnsi="Times New Roman"/>
      <w:sz w:val="18"/>
      <w:szCs w:val="18"/>
    </w:rPr>
  </w:style>
  <w:style w:type="paragraph" w:customStyle="1" w:styleId="af5">
    <w:name w:val="标准文件_字母编号列项（一级）"/>
    <w:qFormat/>
    <w:pPr>
      <w:numPr>
        <w:numId w:val="13"/>
      </w:numPr>
      <w:jc w:val="both"/>
    </w:pPr>
    <w:rPr>
      <w:rFonts w:ascii="宋体"/>
      <w:sz w:val="21"/>
    </w:rPr>
  </w:style>
  <w:style w:type="paragraph" w:customStyle="1" w:styleId="afffffffff">
    <w:name w:val="标准文件_索引字母"/>
    <w:next w:val="affffe"/>
    <w:qFormat/>
    <w:pPr>
      <w:jc w:val="center"/>
    </w:pPr>
    <w:rPr>
      <w:rFonts w:ascii="宋体" w:eastAsia="Times New Roman" w:hAnsi="宋体"/>
      <w:b/>
      <w:kern w:val="2"/>
      <w:sz w:val="21"/>
    </w:rPr>
  </w:style>
  <w:style w:type="paragraph" w:customStyle="1" w:styleId="afffffffff0">
    <w:name w:val="标准文件_附录前"/>
    <w:next w:val="affffe"/>
    <w:qFormat/>
    <w:pPr>
      <w:spacing w:line="20" w:lineRule="atLeast"/>
      <w:ind w:firstLine="200"/>
    </w:pPr>
    <w:rPr>
      <w:rFonts w:ascii="宋体" w:hAnsi="宋体"/>
      <w:kern w:val="2"/>
      <w:sz w:val="10"/>
    </w:rPr>
  </w:style>
  <w:style w:type="paragraph" w:customStyle="1" w:styleId="afffffffff1">
    <w:name w:val="标准文件_正文标准名称"/>
    <w:qFormat/>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e"/>
    <w:qFormat/>
    <w:pPr>
      <w:ind w:firstLineChars="0" w:firstLine="0"/>
      <w:jc w:val="center"/>
    </w:pPr>
    <w:rPr>
      <w:sz w:val="18"/>
    </w:rPr>
  </w:style>
  <w:style w:type="paragraph" w:customStyle="1" w:styleId="afff2">
    <w:name w:val="标准文件_注："/>
    <w:next w:val="affffe"/>
    <w:qFormat/>
    <w:pPr>
      <w:widowControl w:val="0"/>
      <w:numPr>
        <w:numId w:val="26"/>
      </w:numPr>
      <w:autoSpaceDE w:val="0"/>
      <w:autoSpaceDN w:val="0"/>
      <w:jc w:val="both"/>
    </w:pPr>
    <w:rPr>
      <w:rFonts w:ascii="宋体"/>
      <w:sz w:val="18"/>
      <w:szCs w:val="18"/>
    </w:rPr>
  </w:style>
  <w:style w:type="paragraph" w:customStyle="1" w:styleId="a5">
    <w:name w:val="标准文件_注×："/>
    <w:qFormat/>
    <w:pPr>
      <w:widowControl w:val="0"/>
      <w:numPr>
        <w:numId w:val="27"/>
      </w:numPr>
      <w:autoSpaceDE w:val="0"/>
      <w:autoSpaceDN w:val="0"/>
      <w:jc w:val="both"/>
    </w:pPr>
    <w:rPr>
      <w:rFonts w:ascii="宋体"/>
      <w:sz w:val="18"/>
      <w:szCs w:val="18"/>
    </w:rPr>
  </w:style>
  <w:style w:type="paragraph" w:customStyle="1" w:styleId="ac">
    <w:name w:val="标准文件_示例："/>
    <w:next w:val="afffffffff3"/>
    <w:qFormat/>
    <w:pPr>
      <w:widowControl w:val="0"/>
      <w:numPr>
        <w:numId w:val="28"/>
      </w:numPr>
      <w:jc w:val="both"/>
    </w:pPr>
    <w:rPr>
      <w:rFonts w:ascii="宋体"/>
      <w:sz w:val="18"/>
      <w:szCs w:val="18"/>
    </w:rPr>
  </w:style>
  <w:style w:type="paragraph" w:customStyle="1" w:styleId="afffffffff3">
    <w:name w:val="标准文件_示例内容"/>
    <w:basedOn w:val="affffe"/>
    <w:qFormat/>
    <w:pPr>
      <w:ind w:firstLine="420"/>
    </w:pPr>
    <w:rPr>
      <w:sz w:val="18"/>
    </w:rPr>
  </w:style>
  <w:style w:type="paragraph" w:customStyle="1" w:styleId="afa">
    <w:name w:val="标准文件_示例×："/>
    <w:basedOn w:val="afff5"/>
    <w:next w:val="afffffffff3"/>
    <w:qFormat/>
    <w:pPr>
      <w:widowControl/>
      <w:numPr>
        <w:numId w:val="29"/>
      </w:numPr>
      <w:adjustRightInd/>
      <w:spacing w:line="240" w:lineRule="auto"/>
    </w:pPr>
    <w:rPr>
      <w:rFonts w:ascii="宋体" w:hAnsi="Times New Roman"/>
      <w:kern w:val="0"/>
      <w:sz w:val="18"/>
      <w:szCs w:val="18"/>
    </w:rPr>
  </w:style>
  <w:style w:type="character" w:customStyle="1" w:styleId="Char6">
    <w:name w:val="标准文件_段 Char"/>
    <w:link w:val="affffe"/>
    <w:qFormat/>
    <w:rPr>
      <w:rFonts w:ascii="宋体" w:hAnsi="Times New Roman"/>
      <w:sz w:val="21"/>
    </w:rPr>
  </w:style>
  <w:style w:type="paragraph" w:customStyle="1" w:styleId="afffffffff4">
    <w:name w:val="标准文件_表格续"/>
    <w:basedOn w:val="affffe"/>
    <w:next w:val="affffe"/>
    <w:qFormat/>
    <w:pPr>
      <w:jc w:val="center"/>
    </w:pPr>
    <w:rPr>
      <w:rFonts w:ascii="黑体" w:eastAsia="黑体" w:hAnsi="黑体"/>
    </w:rPr>
  </w:style>
  <w:style w:type="character" w:styleId="afffffffff5">
    <w:name w:val="Placeholder Text"/>
    <w:basedOn w:val="afff6"/>
    <w:uiPriority w:val="99"/>
    <w:semiHidden/>
    <w:qFormat/>
    <w:rPr>
      <w:color w:val="808080"/>
    </w:rPr>
  </w:style>
  <w:style w:type="paragraph" w:customStyle="1" w:styleId="2">
    <w:name w:val="标准文件_二级项2"/>
    <w:basedOn w:val="affffe"/>
    <w:qFormat/>
    <w:pPr>
      <w:numPr>
        <w:ilvl w:val="1"/>
        <w:numId w:val="21"/>
      </w:numPr>
      <w:ind w:firstLineChars="0" w:firstLine="0"/>
    </w:pPr>
  </w:style>
  <w:style w:type="paragraph" w:customStyle="1" w:styleId="21">
    <w:name w:val="标准文件_三级项2"/>
    <w:basedOn w:val="affffe"/>
    <w:qFormat/>
    <w:pPr>
      <w:numPr>
        <w:numId w:val="30"/>
      </w:numPr>
      <w:spacing w:line="300" w:lineRule="exact"/>
      <w:ind w:firstLineChars="0"/>
    </w:pPr>
    <w:rPr>
      <w:rFonts w:ascii="Times New Roman"/>
    </w:rPr>
  </w:style>
  <w:style w:type="paragraph" w:customStyle="1" w:styleId="20">
    <w:name w:val="标准文件_一级项2"/>
    <w:basedOn w:val="affffe"/>
    <w:qFormat/>
    <w:pPr>
      <w:numPr>
        <w:numId w:val="31"/>
      </w:numPr>
      <w:spacing w:line="300" w:lineRule="exact"/>
      <w:ind w:firstLineChars="0"/>
    </w:pPr>
    <w:rPr>
      <w:rFonts w:ascii="Times New Roman"/>
    </w:rPr>
  </w:style>
  <w:style w:type="paragraph" w:customStyle="1" w:styleId="afffffffff6">
    <w:name w:val="标准文件_提示"/>
    <w:basedOn w:val="affffe"/>
    <w:next w:val="affffe"/>
    <w:qFormat/>
    <w:pPr>
      <w:ind w:firstLine="420"/>
    </w:pPr>
    <w:rPr>
      <w:rFonts w:ascii="黑体" w:eastAsia="黑体"/>
    </w:rPr>
  </w:style>
  <w:style w:type="character" w:customStyle="1" w:styleId="afffffffff7">
    <w:name w:val="标准文件_来源"/>
    <w:basedOn w:val="afff6"/>
    <w:uiPriority w:val="1"/>
    <w:qFormat/>
    <w:rPr>
      <w:rFonts w:eastAsia="宋体"/>
      <w:sz w:val="21"/>
    </w:rPr>
  </w:style>
  <w:style w:type="paragraph" w:customStyle="1" w:styleId="afffffffff8">
    <w:name w:val="标准文件_图表说明"/>
    <w:qFormat/>
    <w:pPr>
      <w:spacing w:line="276" w:lineRule="auto"/>
      <w:ind w:firstLine="420"/>
    </w:pPr>
    <w:rPr>
      <w:rFonts w:ascii="宋体" w:hAnsi="宋体"/>
      <w:kern w:val="2"/>
      <w:sz w:val="18"/>
    </w:rPr>
  </w:style>
  <w:style w:type="paragraph" w:customStyle="1" w:styleId="afffffffff9">
    <w:name w:val="其他发布日期"/>
    <w:basedOn w:val="affffffc"/>
    <w:qFormat/>
    <w:pPr>
      <w:framePr w:w="3997" w:h="471" w:hRule="exact" w:hSpace="0" w:vSpace="181" w:wrap="around" w:vAnchor="page" w:hAnchor="page" w:x="1419" w:y="14097"/>
    </w:pPr>
  </w:style>
  <w:style w:type="paragraph" w:customStyle="1" w:styleId="afffffffffa">
    <w:name w:val="其他实施日期"/>
    <w:basedOn w:val="affffffff2"/>
    <w:qFormat/>
    <w:pPr>
      <w:framePr w:w="3997" w:h="471" w:hRule="exact" w:vSpace="181" w:wrap="around" w:vAnchor="page" w:hAnchor="page" w:x="7089" w:y="14097"/>
    </w:pPr>
  </w:style>
  <w:style w:type="paragraph" w:customStyle="1" w:styleId="afffffffffb">
    <w:name w:val="标准文件_文件编号"/>
    <w:basedOn w:val="affff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c">
    <w:name w:val="标准文件_替换文件编号"/>
    <w:basedOn w:val="afffffffffb"/>
    <w:qFormat/>
    <w:pPr>
      <w:framePr w:wrap="auto"/>
      <w:spacing w:before="57"/>
    </w:pPr>
    <w:rPr>
      <w:sz w:val="21"/>
    </w:rPr>
  </w:style>
  <w:style w:type="paragraph" w:customStyle="1" w:styleId="afffffffffd">
    <w:name w:val="标准文件_文件名称"/>
    <w:basedOn w:val="affffe"/>
    <w:next w:val="affff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e"/>
    <w:next w:val="affff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e"/>
    <w:next w:val="affff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e"/>
    <w:next w:val="affff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e"/>
    <w:next w:val="affff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e"/>
    <w:next w:val="affff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e"/>
    <w:next w:val="affff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e"/>
    <w:next w:val="affffe"/>
    <w:qFormat/>
    <w:pPr>
      <w:numPr>
        <w:ilvl w:val="5"/>
        <w:numId w:val="8"/>
      </w:numPr>
      <w:spacing w:beforeLines="50" w:before="50" w:afterLines="50" w:after="50"/>
      <w:ind w:firstLineChars="0"/>
    </w:pPr>
    <w:rPr>
      <w:rFonts w:ascii="黑体" w:eastAsia="黑体"/>
    </w:rPr>
  </w:style>
  <w:style w:type="paragraph" w:customStyle="1" w:styleId="afffffffffe">
    <w:name w:val="标准文件_注后"/>
    <w:basedOn w:val="affffe"/>
    <w:qFormat/>
    <w:pPr>
      <w:ind w:left="811" w:firstLineChars="0" w:firstLine="0"/>
    </w:pPr>
    <w:rPr>
      <w:sz w:val="18"/>
    </w:rPr>
  </w:style>
  <w:style w:type="paragraph" w:customStyle="1" w:styleId="X">
    <w:name w:val="标准文件_注X后"/>
    <w:basedOn w:val="affffe"/>
    <w:qFormat/>
    <w:pPr>
      <w:ind w:left="811" w:firstLineChars="0" w:firstLine="0"/>
    </w:pPr>
    <w:rPr>
      <w:sz w:val="18"/>
    </w:rPr>
  </w:style>
  <w:style w:type="paragraph" w:customStyle="1" w:styleId="affffffffff">
    <w:name w:val="标准文件_示例后"/>
    <w:basedOn w:val="affffe"/>
    <w:qFormat/>
    <w:pPr>
      <w:ind w:left="964" w:firstLineChars="0" w:firstLine="0"/>
    </w:pPr>
    <w:rPr>
      <w:sz w:val="18"/>
    </w:rPr>
  </w:style>
  <w:style w:type="paragraph" w:customStyle="1" w:styleId="X0">
    <w:name w:val="标准文件_示例X后"/>
    <w:basedOn w:val="affffe"/>
    <w:link w:val="X1"/>
    <w:qFormat/>
    <w:pPr>
      <w:ind w:left="1049" w:firstLineChars="0" w:firstLine="0"/>
    </w:pPr>
    <w:rPr>
      <w:sz w:val="18"/>
    </w:rPr>
  </w:style>
  <w:style w:type="character" w:customStyle="1" w:styleId="X1">
    <w:name w:val="标准文件_示例X后 字符"/>
    <w:basedOn w:val="Char6"/>
    <w:link w:val="X0"/>
    <w:qFormat/>
    <w:rPr>
      <w:rFonts w:ascii="宋体" w:hAnsi="Times New Roman"/>
      <w:sz w:val="18"/>
    </w:rPr>
  </w:style>
  <w:style w:type="paragraph" w:customStyle="1" w:styleId="affffffffff0">
    <w:name w:val="标准文件_索引项"/>
    <w:basedOn w:val="affffe"/>
    <w:next w:val="affffe"/>
    <w:qFormat/>
    <w:pPr>
      <w:tabs>
        <w:tab w:val="right" w:leader="dot" w:pos="9356"/>
      </w:tabs>
      <w:ind w:left="210" w:firstLineChars="0" w:hanging="210"/>
      <w:jc w:val="left"/>
    </w:pPr>
  </w:style>
  <w:style w:type="paragraph" w:customStyle="1" w:styleId="affffffffff1">
    <w:name w:val="标准文件_附录一级无标题"/>
    <w:basedOn w:val="aff4"/>
    <w:qFormat/>
    <w:pPr>
      <w:spacing w:beforeLines="0" w:before="0" w:afterLines="0" w:after="0" w:line="276" w:lineRule="auto"/>
      <w:outlineLvl w:val="9"/>
    </w:pPr>
    <w:rPr>
      <w:rFonts w:ascii="宋体" w:eastAsia="宋体"/>
    </w:rPr>
  </w:style>
  <w:style w:type="paragraph" w:customStyle="1" w:styleId="affffffffff2">
    <w:name w:val="标准文件_附录二级无标题"/>
    <w:basedOn w:val="aff5"/>
    <w:qFormat/>
    <w:pPr>
      <w:spacing w:beforeLines="0" w:before="0" w:afterLines="0" w:after="0" w:line="276" w:lineRule="auto"/>
      <w:outlineLvl w:val="9"/>
    </w:pPr>
    <w:rPr>
      <w:rFonts w:ascii="宋体" w:eastAsia="宋体"/>
    </w:rPr>
  </w:style>
  <w:style w:type="paragraph" w:customStyle="1" w:styleId="affffffffff3">
    <w:name w:val="标准文件_附录三级无标题"/>
    <w:basedOn w:val="aff6"/>
    <w:qFormat/>
    <w:pPr>
      <w:spacing w:beforeLines="0" w:before="0" w:afterLines="0" w:after="0" w:line="276" w:lineRule="auto"/>
      <w:outlineLvl w:val="9"/>
    </w:pPr>
    <w:rPr>
      <w:rFonts w:ascii="宋体" w:eastAsia="宋体"/>
    </w:rPr>
  </w:style>
  <w:style w:type="paragraph" w:customStyle="1" w:styleId="affffffffff4">
    <w:name w:val="标准文件_附录四级无标题"/>
    <w:basedOn w:val="aff7"/>
    <w:qFormat/>
    <w:pPr>
      <w:spacing w:beforeLines="0" w:before="0" w:afterLines="0" w:after="0" w:line="276" w:lineRule="auto"/>
      <w:outlineLvl w:val="9"/>
    </w:pPr>
    <w:rPr>
      <w:rFonts w:ascii="宋体" w:eastAsia="宋体"/>
    </w:rPr>
  </w:style>
  <w:style w:type="paragraph" w:customStyle="1" w:styleId="affffffffff5">
    <w:name w:val="标准文件_附录五级无标题"/>
    <w:basedOn w:val="aff8"/>
    <w:qFormat/>
    <w:pPr>
      <w:spacing w:beforeLines="0" w:before="0" w:afterLines="0" w:after="0" w:line="276" w:lineRule="auto"/>
      <w:outlineLvl w:val="9"/>
    </w:pPr>
    <w:rPr>
      <w:rFonts w:ascii="宋体" w:eastAsia="宋体"/>
    </w:rPr>
  </w:style>
  <w:style w:type="paragraph" w:customStyle="1" w:styleId="affffffffff6">
    <w:name w:val="标准文件_引言一级无标题"/>
    <w:basedOn w:val="a7"/>
    <w:next w:val="affffe"/>
    <w:qFormat/>
    <w:pPr>
      <w:spacing w:beforeLines="0" w:before="0" w:afterLines="0" w:after="0" w:line="276" w:lineRule="auto"/>
    </w:pPr>
    <w:rPr>
      <w:rFonts w:ascii="宋体" w:eastAsia="宋体"/>
    </w:rPr>
  </w:style>
  <w:style w:type="paragraph" w:customStyle="1" w:styleId="affffffffff7">
    <w:name w:val="标准文件_引言二级无标题"/>
    <w:basedOn w:val="a8"/>
    <w:next w:val="affffe"/>
    <w:qFormat/>
    <w:pPr>
      <w:spacing w:beforeLines="0" w:before="0" w:afterLines="0" w:after="0" w:line="276" w:lineRule="auto"/>
    </w:pPr>
    <w:rPr>
      <w:rFonts w:ascii="宋体" w:eastAsia="宋体"/>
    </w:rPr>
  </w:style>
  <w:style w:type="paragraph" w:customStyle="1" w:styleId="affffffffff8">
    <w:name w:val="标准文件_引言三级无标题"/>
    <w:basedOn w:val="a9"/>
    <w:qFormat/>
    <w:pPr>
      <w:spacing w:beforeLines="0" w:before="0" w:afterLines="0" w:after="0" w:line="276" w:lineRule="auto"/>
    </w:pPr>
    <w:rPr>
      <w:rFonts w:ascii="宋体" w:eastAsia="宋体"/>
    </w:rPr>
  </w:style>
  <w:style w:type="paragraph" w:customStyle="1" w:styleId="affffffffff9">
    <w:name w:val="标准文件_引言四级无标题"/>
    <w:basedOn w:val="aa"/>
    <w:next w:val="affffe"/>
    <w:qFormat/>
    <w:pPr>
      <w:spacing w:beforeLines="0" w:before="0" w:afterLines="0" w:after="0" w:line="276" w:lineRule="auto"/>
    </w:pPr>
    <w:rPr>
      <w:rFonts w:ascii="宋体" w:eastAsia="宋体"/>
    </w:rPr>
  </w:style>
  <w:style w:type="paragraph" w:customStyle="1" w:styleId="affffffffffa">
    <w:name w:val="标准文件_引言五级无标题"/>
    <w:basedOn w:val="ab"/>
    <w:next w:val="affffe"/>
    <w:qFormat/>
    <w:pPr>
      <w:spacing w:beforeLines="0" w:before="0" w:afterLines="0" w:after="0" w:line="276" w:lineRule="auto"/>
    </w:pPr>
    <w:rPr>
      <w:rFonts w:ascii="宋体" w:eastAsia="宋体"/>
    </w:rPr>
  </w:style>
  <w:style w:type="paragraph" w:customStyle="1" w:styleId="affffffffffb">
    <w:name w:val="标准文件_索引标题"/>
    <w:basedOn w:val="afffff5"/>
    <w:next w:val="affffe"/>
    <w:qFormat/>
    <w:rPr>
      <w:rFonts w:hAnsi="黑体"/>
    </w:rPr>
  </w:style>
  <w:style w:type="paragraph" w:customStyle="1" w:styleId="affffffffffc">
    <w:name w:val="标准文件_脚注内容"/>
    <w:basedOn w:val="affffe"/>
    <w:qFormat/>
    <w:pPr>
      <w:ind w:leftChars="200" w:left="400" w:hangingChars="200" w:hanging="200"/>
    </w:pPr>
    <w:rPr>
      <w:sz w:val="15"/>
    </w:rPr>
  </w:style>
  <w:style w:type="paragraph" w:customStyle="1" w:styleId="affffffffffd">
    <w:name w:val="标准文件_术语条一"/>
    <w:basedOn w:val="affffffff7"/>
    <w:next w:val="affffe"/>
    <w:qFormat/>
  </w:style>
  <w:style w:type="paragraph" w:customStyle="1" w:styleId="affffffffffe">
    <w:name w:val="标准文件_术语条二"/>
    <w:basedOn w:val="affffffffa"/>
    <w:next w:val="affffe"/>
    <w:qFormat/>
  </w:style>
  <w:style w:type="paragraph" w:customStyle="1" w:styleId="afffffffffff">
    <w:name w:val="标准文件_术语条三"/>
    <w:basedOn w:val="affffffff9"/>
    <w:next w:val="affffe"/>
    <w:qFormat/>
  </w:style>
  <w:style w:type="paragraph" w:customStyle="1" w:styleId="afffffffffff0">
    <w:name w:val="标准文件_术语条四"/>
    <w:basedOn w:val="affffffffc"/>
    <w:next w:val="affffe"/>
    <w:qFormat/>
  </w:style>
  <w:style w:type="paragraph" w:customStyle="1" w:styleId="afffffffffff1">
    <w:name w:val="标准文件_术语条五"/>
    <w:basedOn w:val="affffffff8"/>
    <w:next w:val="affffe"/>
    <w:qFormat/>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afffffffffff2">
    <w:name w:val="发布"/>
    <w:basedOn w:val="afff6"/>
    <w:qFormat/>
    <w:rPr>
      <w:rFonts w:ascii="黑体" w:eastAsia="黑体"/>
      <w:spacing w:val="85"/>
      <w:w w:val="100"/>
      <w:position w:val="3"/>
      <w:sz w:val="28"/>
      <w:szCs w:val="28"/>
    </w:rPr>
  </w:style>
  <w:style w:type="paragraph" w:customStyle="1" w:styleId="12">
    <w:name w:val="正文1"/>
    <w:qFormat/>
    <w:pPr>
      <w:jc w:val="both"/>
    </w:pPr>
    <w:rPr>
      <w:kern w:val="2"/>
      <w:sz w:val="21"/>
      <w:szCs w:val="21"/>
    </w:rPr>
  </w:style>
  <w:style w:type="paragraph" w:customStyle="1" w:styleId="24">
    <w:name w:val="正文2"/>
    <w:qFormat/>
    <w:pPr>
      <w:jc w:val="both"/>
    </w:pPr>
    <w:rPr>
      <w:rFonts w:ascii="Calibri" w:hAnsi="Calibri" w:cs="Calibri"/>
      <w:kern w:val="2"/>
      <w:sz w:val="21"/>
      <w:szCs w:val="21"/>
    </w:rPr>
  </w:style>
  <w:style w:type="paragraph" w:customStyle="1" w:styleId="32">
    <w:name w:val="正文3"/>
    <w:qFormat/>
    <w:pPr>
      <w:jc w:val="both"/>
    </w:pPr>
    <w:rPr>
      <w:kern w:val="2"/>
      <w:sz w:val="21"/>
      <w:szCs w:val="21"/>
    </w:rPr>
  </w:style>
  <w:style w:type="paragraph" w:customStyle="1" w:styleId="42">
    <w:name w:val="正文4"/>
    <w:pPr>
      <w:jc w:val="both"/>
    </w:pPr>
    <w:rPr>
      <w:rFonts w:ascii="宋体" w:hAnsi="宋体" w:cs="宋体"/>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D45C983F404C0496E24680C3113AE5"/>
        <w:category>
          <w:name w:val="常规"/>
          <w:gallery w:val="placeholder"/>
        </w:category>
        <w:types>
          <w:type w:val="bbPlcHdr"/>
        </w:types>
        <w:behaviors>
          <w:behavior w:val="content"/>
        </w:behaviors>
        <w:guid w:val="{D7B00FA2-7915-4B5D-B6F1-62388BDB7C10}"/>
      </w:docPartPr>
      <w:docPartBody>
        <w:p w:rsidR="00EC18A5" w:rsidRDefault="00D172A4">
          <w:pPr>
            <w:pStyle w:val="C8D45C983F404C0496E24680C3113AE5"/>
          </w:pPr>
          <w:r>
            <w:rPr>
              <w:rStyle w:val="a3"/>
              <w:rFonts w:hint="eastAsia"/>
            </w:rPr>
            <w:t>单击或点击此处输入文字。</w:t>
          </w:r>
        </w:p>
      </w:docPartBody>
    </w:docPart>
    <w:docPart>
      <w:docPartPr>
        <w:name w:val="166A2DB1A05E41DFA38E78220FB6DA6A"/>
        <w:category>
          <w:name w:val="常规"/>
          <w:gallery w:val="placeholder"/>
        </w:category>
        <w:types>
          <w:type w:val="bbPlcHdr"/>
        </w:types>
        <w:behaviors>
          <w:behavior w:val="content"/>
        </w:behaviors>
        <w:guid w:val="{1BBD44F2-F382-445A-B836-9CA965B8EE1D}"/>
      </w:docPartPr>
      <w:docPartBody>
        <w:p w:rsidR="00EC18A5" w:rsidRDefault="00D172A4">
          <w:pPr>
            <w:pStyle w:val="166A2DB1A05E41DFA38E78220FB6DA6A"/>
          </w:pPr>
          <w:r>
            <w:rPr>
              <w:rStyle w:val="a3"/>
              <w:rFonts w:hint="eastAsia"/>
            </w:rPr>
            <w:t>选择一项。</w:t>
          </w:r>
        </w:p>
      </w:docPartBody>
    </w:docPart>
    <w:docPart>
      <w:docPartPr>
        <w:name w:val="A37C56E97797448EAA4E89E205A2EED6"/>
        <w:category>
          <w:name w:val="常规"/>
          <w:gallery w:val="placeholder"/>
        </w:category>
        <w:types>
          <w:type w:val="bbPlcHdr"/>
        </w:types>
        <w:behaviors>
          <w:behavior w:val="content"/>
        </w:behaviors>
        <w:guid w:val="{69ABAF39-4E6D-4D2B-AF6B-811362BBFFA6}"/>
      </w:docPartPr>
      <w:docPartBody>
        <w:p w:rsidR="00EC18A5" w:rsidRDefault="00D172A4">
          <w:pPr>
            <w:pStyle w:val="A37C56E97797448EAA4E89E205A2EED6"/>
          </w:pPr>
          <w:r>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00C"/>
    <w:rsid w:val="0004105E"/>
    <w:rsid w:val="000D3F80"/>
    <w:rsid w:val="0013400C"/>
    <w:rsid w:val="00167DF5"/>
    <w:rsid w:val="001767D7"/>
    <w:rsid w:val="002356BD"/>
    <w:rsid w:val="002E54F4"/>
    <w:rsid w:val="003268B6"/>
    <w:rsid w:val="0034247C"/>
    <w:rsid w:val="00484B8C"/>
    <w:rsid w:val="00492D1E"/>
    <w:rsid w:val="004B085C"/>
    <w:rsid w:val="00550189"/>
    <w:rsid w:val="00566836"/>
    <w:rsid w:val="00567F33"/>
    <w:rsid w:val="005D44E1"/>
    <w:rsid w:val="005D746F"/>
    <w:rsid w:val="00656653"/>
    <w:rsid w:val="00685F85"/>
    <w:rsid w:val="006B7B4C"/>
    <w:rsid w:val="007349D1"/>
    <w:rsid w:val="007614CC"/>
    <w:rsid w:val="0083546A"/>
    <w:rsid w:val="008826A4"/>
    <w:rsid w:val="009156AA"/>
    <w:rsid w:val="00922C0F"/>
    <w:rsid w:val="00993B44"/>
    <w:rsid w:val="009A09BB"/>
    <w:rsid w:val="009F7463"/>
    <w:rsid w:val="00A00ED1"/>
    <w:rsid w:val="00A036C7"/>
    <w:rsid w:val="00A81F3D"/>
    <w:rsid w:val="00AB2FEB"/>
    <w:rsid w:val="00AF73E1"/>
    <w:rsid w:val="00B55EC4"/>
    <w:rsid w:val="00BB54B5"/>
    <w:rsid w:val="00BD6E2C"/>
    <w:rsid w:val="00BD7793"/>
    <w:rsid w:val="00BE6554"/>
    <w:rsid w:val="00CB6F30"/>
    <w:rsid w:val="00D172A4"/>
    <w:rsid w:val="00D94825"/>
    <w:rsid w:val="00DE6D21"/>
    <w:rsid w:val="00E550D0"/>
    <w:rsid w:val="00E63F22"/>
    <w:rsid w:val="00EB7D73"/>
    <w:rsid w:val="00EC18A5"/>
    <w:rsid w:val="00F265B9"/>
    <w:rsid w:val="00FB733F"/>
    <w:rsid w:val="00FD031C"/>
    <w:rsid w:val="00FE5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qFormat/>
    <w:rPr>
      <w:color w:val="808080"/>
    </w:rPr>
  </w:style>
  <w:style w:type="paragraph" w:customStyle="1" w:styleId="C8D45C983F404C0496E24680C3113AE5">
    <w:name w:val="C8D45C983F404C0496E24680C3113AE5"/>
    <w:qFormat/>
    <w:pPr>
      <w:widowControl w:val="0"/>
      <w:jc w:val="both"/>
    </w:pPr>
    <w:rPr>
      <w:kern w:val="2"/>
      <w:sz w:val="21"/>
      <w:szCs w:val="22"/>
    </w:rPr>
  </w:style>
  <w:style w:type="paragraph" w:customStyle="1" w:styleId="166A2DB1A05E41DFA38E78220FB6DA6A">
    <w:name w:val="166A2DB1A05E41DFA38E78220FB6DA6A"/>
    <w:qFormat/>
    <w:pPr>
      <w:widowControl w:val="0"/>
      <w:jc w:val="both"/>
    </w:pPr>
    <w:rPr>
      <w:kern w:val="2"/>
      <w:sz w:val="21"/>
      <w:szCs w:val="22"/>
    </w:rPr>
  </w:style>
  <w:style w:type="paragraph" w:customStyle="1" w:styleId="A37C56E97797448EAA4E89E205A2EED6">
    <w:name w:val="A37C56E97797448EAA4E89E205A2EED6"/>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1F17A7-FDF0-4034-9B3D-51D6B9C17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1</TotalTime>
  <Pages>8</Pages>
  <Words>916</Words>
  <Characters>5226</Characters>
  <Application>Microsoft Office Word</Application>
  <DocSecurity>0</DocSecurity>
  <Lines>43</Lines>
  <Paragraphs>12</Paragraphs>
  <ScaleCrop>false</ScaleCrop>
  <Company>PCMI</Company>
  <LinksUpToDate>false</LinksUpToDate>
  <CharactersWithSpaces>6130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LW</dc:creator>
  <dc:description>&lt;config cover="true" show_menu="true" version="1.0.0" doctype="SDKXY"&gt;_x000d_
&lt;/config&gt;</dc:description>
  <cp:lastModifiedBy>zhenghao</cp:lastModifiedBy>
  <cp:revision>50</cp:revision>
  <cp:lastPrinted>2025-06-26T13:22:00Z</cp:lastPrinted>
  <dcterms:created xsi:type="dcterms:W3CDTF">2025-10-04T06:22:00Z</dcterms:created>
  <dcterms:modified xsi:type="dcterms:W3CDTF">2025-11-26T08:41:00Z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2052-12.1.0.23542</vt:lpwstr>
  </property>
  <property fmtid="{D5CDD505-2E9C-101B-9397-08002B2CF9AE}" pid="15" name="ICV">
    <vt:lpwstr>EB3071C19DFF4D20BC7CE5DD73F93AED_13</vt:lpwstr>
  </property>
  <property fmtid="{D5CDD505-2E9C-101B-9397-08002B2CF9AE}" pid="16" name="KSOTemplateDocerSaveRecord">
    <vt:lpwstr>eyJoZGlkIjoiNTc3Y2JmZDQxOGU5OGQ4ZjFhOTA4ZWEwNzUwYTMwMzAiLCJ1c2VySWQiOiIxNDQ3NTkxMzE2In0=</vt:lpwstr>
  </property>
</Properties>
</file>