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F16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7CCA82">
            <w:pPr>
              <w:pStyle w:val="20"/>
              <w:framePr w:wrap="notBeside" w:vAnchor="page" w:hAnchor="page" w:x="1202" w:y="942"/>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C71A6BB">
            <w:pPr>
              <w:pStyle w:val="20"/>
              <w:framePr w:wrap="notBeside" w:vAnchor="page" w:hAnchor="page" w:x="1202" w:y="942"/>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070.060</w:t>
            </w:r>
          </w:p>
        </w:tc>
      </w:tr>
      <w:tr w14:paraId="5321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FDAA0F">
            <w:pPr>
              <w:pStyle w:val="20"/>
              <w:framePr w:wrap="notBeside" w:vAnchor="page" w:hAnchor="page" w:x="1202" w:y="942"/>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7E140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B71CACE">
                  <w:pPr>
                    <w:pStyle w:val="53"/>
                    <w:framePr w:wrap="notBeside" w:vAnchor="page" w:hAnchor="page" w:x="1202" w:y="942"/>
                    <w:ind w:left="420" w:right="624"/>
                    <w:rPr>
                      <w:rFonts w:hint="eastAsia" w:ascii="宋体" w:hAnsi="宋体"/>
                      <w:sz w:val="28"/>
                      <w:szCs w:val="28"/>
                    </w:rPr>
                  </w:pPr>
                  <w:r>
                    <w:rPr>
                      <w:sz w:val="21"/>
                      <w:szCs w:val="21"/>
                    </w:rPr>
                    <w:t xml:space="preserve"> </w:t>
                  </w:r>
                  <w:r>
                    <w:t xml:space="preserve"> </w:t>
                  </w:r>
                </w:p>
              </w:tc>
            </w:tr>
          </w:tbl>
          <w:p w14:paraId="5AD25C07">
            <w:pPr>
              <w:pStyle w:val="20"/>
              <w:framePr w:wrap="notBeside" w:vAnchor="page" w:hAnchor="page" w:x="1202" w:y="942"/>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A 45</w:t>
            </w:r>
          </w:p>
        </w:tc>
      </w:tr>
    </w:tbl>
    <w:p w14:paraId="438A06EF">
      <w:pPr>
        <w:pStyle w:val="54"/>
        <w:framePr w:w="8515" w:h="1087" w:hRule="exact" w:hSpace="181" w:vSpace="181" w:wrap="around" w:hAnchor="page" w:x="1907" w:y="2015"/>
        <w:rPr>
          <w:rFonts w:hint="eastAsia"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2138D119">
      <w:pPr>
        <w:pStyle w:val="199"/>
        <w:framePr/>
      </w:pPr>
      <w:r>
        <w:t xml:space="preserve">T/CS0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rPr>
          <w:rFonts w:hint="eastAsia"/>
        </w:rPr>
        <w:t>2025</w:t>
      </w:r>
      <w:r>
        <w:fldChar w:fldCharType="end"/>
      </w:r>
      <w:bookmarkEnd w:id="2"/>
    </w:p>
    <w:p w14:paraId="1BBA707E">
      <w:pPr>
        <w:pStyle w:val="200"/>
        <w:framePr/>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5A7A656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90A271">
      <w:pPr>
        <w:pStyle w:val="54"/>
        <w:framePr w:w="9639" w:h="6976" w:hRule="exact" w:hSpace="0" w:vSpace="0" w:wrap="around" w:hAnchor="page" w:y="6408"/>
        <w:jc w:val="center"/>
        <w:rPr>
          <w:rFonts w:hint="eastAsia" w:ascii="黑体" w:hAnsi="黑体" w:eastAsia="黑体"/>
          <w:b w:val="0"/>
          <w:bCs w:val="0"/>
          <w:w w:val="100"/>
        </w:rPr>
      </w:pPr>
    </w:p>
    <w:p w14:paraId="5BB49F38">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rPr>
        <w:t>废弃养殖塘红树林种植技术规程</w:t>
      </w:r>
      <w:r>
        <w:fldChar w:fldCharType="end"/>
      </w:r>
      <w:bookmarkEnd w:id="4"/>
    </w:p>
    <w:p w14:paraId="3B4CFCD6">
      <w:pPr>
        <w:framePr w:w="9639" w:h="6974" w:hRule="exact" w:wrap="around" w:vAnchor="page" w:hAnchor="page" w:x="1419" w:y="6408" w:anchorLock="1"/>
        <w:ind w:left="-1418"/>
      </w:pPr>
    </w:p>
    <w:p w14:paraId="138C8140">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5"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Code of practice for mangrove plantation in abandoned </w:t>
      </w:r>
      <w:r>
        <w:t>aquaculture</w:t>
      </w:r>
      <w:r>
        <w:rPr>
          <w:rFonts w:hint="eastAsia" w:eastAsia="黑体"/>
          <w:szCs w:val="28"/>
        </w:rPr>
        <w:t xml:space="preserve"> ponds</w:t>
      </w:r>
      <w:r>
        <w:rPr>
          <w:rFonts w:eastAsia="黑体"/>
          <w:szCs w:val="28"/>
        </w:rPr>
        <w:t>     </w:t>
      </w:r>
      <w:r>
        <w:rPr>
          <w:rFonts w:eastAsia="黑体"/>
          <w:szCs w:val="28"/>
        </w:rPr>
        <w:fldChar w:fldCharType="end"/>
      </w:r>
      <w:bookmarkEnd w:id="5"/>
    </w:p>
    <w:p w14:paraId="1047301F">
      <w:pPr>
        <w:framePr w:w="9639" w:h="6974" w:hRule="exact" w:wrap="around" w:vAnchor="page" w:hAnchor="page" w:x="1419" w:y="6408" w:anchorLock="1"/>
        <w:spacing w:line="760" w:lineRule="exact"/>
        <w:ind w:left="-1418"/>
      </w:pPr>
      <w:r>
        <w:rPr>
          <w:rFonts w:hint="eastAsia"/>
        </w:rPr>
        <w:t>(</w:t>
      </w:r>
    </w:p>
    <w:p w14:paraId="160DCDC3">
      <w:pPr>
        <w:pStyle w:val="129"/>
        <w:framePr w:w="9639" w:h="6974" w:hRule="exact" w:wrap="around" w:vAnchor="page" w:hAnchor="page" w:x="1419" w:y="6408" w:anchorLock="1"/>
        <w:textAlignment w:val="bottom"/>
        <w:rPr>
          <w:rFonts w:eastAsia="黑体"/>
          <w:szCs w:val="28"/>
        </w:rPr>
      </w:pPr>
    </w:p>
    <w:p w14:paraId="2A9B63AB">
      <w:pPr>
        <w:pStyle w:val="129"/>
        <w:framePr w:w="9639" w:h="6974" w:hRule="exact" w:wrap="around" w:vAnchor="page" w:hAnchor="page" w:x="1419" w:y="6408" w:anchorLock="1"/>
        <w:spacing w:before="440" w:after="160"/>
        <w:textAlignment w:val="bottom"/>
        <w:rPr>
          <w:sz w:val="24"/>
          <w:szCs w:val="28"/>
        </w:rPr>
      </w:pPr>
      <w:r>
        <w:rPr>
          <w:sz w:val="24"/>
          <w:szCs w:val="28"/>
        </w:rPr>
        <w:t>(</w:t>
      </w:r>
      <w:r>
        <w:rPr>
          <w:rFonts w:hint="eastAsia"/>
          <w:sz w:val="24"/>
          <w:szCs w:val="28"/>
        </w:rPr>
        <w:t>征求意见稿)</w:t>
      </w:r>
    </w:p>
    <w:p w14:paraId="264B68F2">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6"/>
    </w:p>
    <w:p w14:paraId="3605CCE1">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14:paraId="179199B9">
      <w:pPr>
        <w:pStyle w:val="197"/>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47C31AB5">
      <w:pPr>
        <w:pStyle w:val="198"/>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22E47D0E">
      <w:pPr>
        <w:pStyle w:val="155"/>
        <w:framePr w:h="584" w:hRule="exact" w:hSpace="181" w:vSpace="181" w:wrap="around" w:vAnchor="page" w:hAnchor="page" w:x="1989" w:y="14958"/>
        <w:rPr>
          <w:rFonts w:hint="eastAsia" w:hAnsi="黑体"/>
        </w:rPr>
      </w:pPr>
      <w:r>
        <w:rPr>
          <w:rFonts w:ascii="Times New Roman"/>
          <w:w w:val="100"/>
          <w:sz w:val="28"/>
        </w:rPr>
        <w:t>  </w:t>
      </w:r>
      <w:r>
        <w:rPr>
          <w:rFonts w:hint="eastAsia" w:ascii="Times New Roman"/>
          <w:w w:val="100"/>
          <w:sz w:val="28"/>
        </w:rPr>
        <w:t>中国海洋</w:t>
      </w:r>
      <w:r>
        <w:rPr>
          <w:rFonts w:hint="eastAsia" w:ascii="Times New Roman"/>
          <w:w w:val="100"/>
          <w:sz w:val="30"/>
          <w:szCs w:val="30"/>
        </w:rPr>
        <w:t>学</w:t>
      </w:r>
      <w:r>
        <w:rPr>
          <w:rFonts w:hint="eastAsia" w:ascii="Times New Roman"/>
          <w:w w:val="100"/>
          <w:sz w:val="28"/>
        </w:rPr>
        <w:t>会</w:t>
      </w:r>
      <w:r>
        <w:rPr>
          <w:rStyle w:val="233"/>
          <w:rFonts w:hint="eastAsia" w:hAnsi="黑体"/>
          <w:spacing w:val="0"/>
          <w:position w:val="0"/>
        </w:rPr>
        <w:t>发布</w:t>
      </w:r>
    </w:p>
    <w:p w14:paraId="3C078DE4">
      <w:pPr>
        <w:rPr>
          <w:rFonts w:hint="eastAsia" w:ascii="宋体" w:hAnsi="宋体"/>
          <w:sz w:val="28"/>
          <w:szCs w:val="28"/>
        </w:rPr>
      </w:pPr>
      <w:bookmarkStart w:id="81" w:name="_GoBack"/>
      <w:bookmarkEnd w:id="81"/>
    </w:p>
    <w:p w14:paraId="049EE7EB">
      <w:pPr>
        <w:jc w:val="center"/>
      </w:pPr>
      <w:r>
        <w:rPr>
          <w:rFonts w:hint="eastAsia"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6327140</wp:posOffset>
                </wp:positionV>
                <wp:extent cx="6252845" cy="6350"/>
                <wp:effectExtent l="0" t="0" r="33655" b="32385"/>
                <wp:wrapNone/>
                <wp:docPr id="1572099537" name="直接连接符 2"/>
                <wp:cNvGraphicFramePr/>
                <a:graphic xmlns:a="http://schemas.openxmlformats.org/drawingml/2006/main">
                  <a:graphicData uri="http://schemas.microsoft.com/office/word/2010/wordprocessingShape">
                    <wps:wsp>
                      <wps:cNvCnPr/>
                      <wps:spPr bwMode="auto">
                        <a:xfrm flipV="1">
                          <a:off x="0" y="0"/>
                          <a:ext cx="6253099" cy="6096"/>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flip:y;margin-left:-10.4pt;margin-top:498.2pt;height:0.5pt;width:492.35pt;z-index:251660288;mso-width-relative:page;mso-height-relative:page;" filled="f" stroked="t" coordsize="21600,21600" o:gfxdata="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xqYdtkAAAALAQAADwAA&#10;AAAAAAABACAAAAAiAAAAZHJzL2Rvd25yZXYueG1sUEsBAhQAFAAAAAgAh07iQBNTC9rcAQAAjgMA&#10;AA4AAAAAAAAAAQAgAAAAKAEAAGRycy9lMm9Eb2MueG1sUEsFBgAAAAAGAAYAWQEAAHYFAAAAAA==&#10;">
                <v:fill on="f" focussize="0,0"/>
                <v:stroke color="#000000" joinstyle="round"/>
                <v:imagedata o:title=""/>
                <o:lock v:ext="edit" aspectratio="f"/>
              </v:line>
            </w:pict>
          </mc:Fallback>
        </mc:AlternateContent>
      </w:r>
      <w:r>
        <w:rPr>
          <w:rFonts w:hint="eastAsia" w:ascii="宋体" w:hAnsi="宋体"/>
          <w:sz w:val="28"/>
          <w:szCs w:val="28"/>
        </w:rPr>
        <w:br w:type="page"/>
      </w:r>
      <w:bookmarkStart w:id="14" w:name="BookMark1"/>
      <w:r>
        <w:rPr>
          <w:rFonts w:hint="eastAsia"/>
          <w:spacing w:val="320"/>
        </w:rPr>
        <w:t>目</w:t>
      </w:r>
      <w:r>
        <w:rPr>
          <w:rFonts w:hint="eastAsia"/>
        </w:rPr>
        <w:t>次</w:t>
      </w:r>
    </w:p>
    <w:p w14:paraId="73896531">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"_Toc211887420" </w:instrText>
      </w:r>
      <w:r>
        <w:fldChar w:fldCharType="separate"/>
      </w:r>
      <w:r>
        <w:rPr>
          <w:rStyle w:val="35"/>
          <w:rFonts w:hint="eastAsia"/>
          <w:spacing w:val="320"/>
        </w:rPr>
        <w:t>前</w:t>
      </w:r>
      <w:r>
        <w:rPr>
          <w:rStyle w:val="35"/>
          <w:rFonts w:hint="eastAsia"/>
        </w:rPr>
        <w:t>言</w:t>
      </w:r>
      <w:r>
        <w:rPr>
          <w:rFonts w:hint="eastAsia"/>
        </w:rPr>
        <w:tab/>
      </w:r>
      <w:r>
        <w:rPr>
          <w:rFonts w:hint="eastAsia"/>
        </w:rPr>
        <w:t>I</w:t>
      </w:r>
      <w:r>
        <w:rPr>
          <w:rFonts w:hint="eastAsia"/>
        </w:rPr>
        <w:fldChar w:fldCharType="begin"/>
      </w:r>
      <w:r>
        <w:rPr>
          <w:rFonts w:hint="eastAsia"/>
        </w:rPr>
        <w:instrText xml:space="preserve"> </w:instrText>
      </w:r>
      <w:r>
        <w:instrText xml:space="preserve">PAGEREF _Toc211887420 \h</w:instrText>
      </w:r>
      <w:r>
        <w:rPr>
          <w:rFonts w:hint="eastAsia"/>
        </w:rPr>
        <w:instrText xml:space="preserve"> </w:instrText>
      </w:r>
      <w:r>
        <w:rPr>
          <w:rFonts w:hint="eastAsia"/>
        </w:rPr>
        <w:fldChar w:fldCharType="separate"/>
      </w:r>
      <w:r>
        <w:t xml:space="preserve"> </w:t>
      </w:r>
      <w:r>
        <w:rPr>
          <w:rFonts w:hint="eastAsia"/>
        </w:rPr>
        <w:fldChar w:fldCharType="end"/>
      </w:r>
      <w:r>
        <w:fldChar w:fldCharType="end"/>
      </w:r>
    </w:p>
    <w:p w14:paraId="78FBF36C">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"_Toc211887421" </w:instrText>
      </w:r>
      <w:r>
        <w:fldChar w:fldCharType="separate"/>
      </w:r>
      <w:r>
        <w:rPr>
          <w:rStyle w:val="35"/>
          <w:rFonts w:hint="eastAsia"/>
        </w:rPr>
        <w:t>1 范围</w:t>
      </w:r>
      <w:r>
        <w:rPr>
          <w:rFonts w:hint="eastAsia"/>
        </w:rPr>
        <w:tab/>
      </w:r>
      <w:r>
        <w:rPr>
          <w:rFonts w:hint="eastAsia"/>
        </w:rPr>
        <w:fldChar w:fldCharType="begin"/>
      </w:r>
      <w:r>
        <w:rPr>
          <w:rFonts w:hint="eastAsia"/>
        </w:rPr>
        <w:instrText xml:space="preserve"> </w:instrText>
      </w:r>
      <w:r>
        <w:instrText xml:space="preserve">PAGEREF _Toc211887421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B6625A">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"_Toc211887422" </w:instrText>
      </w:r>
      <w:r>
        <w:fldChar w:fldCharType="separate"/>
      </w:r>
      <w:r>
        <w:rPr>
          <w:rStyle w:val="35"/>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_Toc211887422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3E81B19">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"_Toc211887423" </w:instrText>
      </w:r>
      <w:r>
        <w:fldChar w:fldCharType="separate"/>
      </w:r>
      <w:r>
        <w:rPr>
          <w:rStyle w:val="35"/>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_Toc211887423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A64400F">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"_Toc211887424" </w:instrText>
      </w:r>
      <w:r>
        <w:fldChar w:fldCharType="separate"/>
      </w:r>
      <w:r>
        <w:rPr>
          <w:rStyle w:val="35"/>
          <w:rFonts w:hint="eastAsia"/>
        </w:rPr>
        <w:t>4 区域选择与高程确定</w:t>
      </w:r>
      <w:r>
        <w:rPr>
          <w:rFonts w:hint="eastAsia"/>
        </w:rPr>
        <w:tab/>
      </w:r>
      <w:r>
        <w:rPr>
          <w:rFonts w:hint="eastAsia"/>
        </w:rPr>
        <w:fldChar w:fldCharType="begin"/>
      </w:r>
      <w:r>
        <w:rPr>
          <w:rFonts w:hint="eastAsia"/>
        </w:rPr>
        <w:instrText xml:space="preserve"> </w:instrText>
      </w:r>
      <w:r>
        <w:instrText xml:space="preserve">PAGEREF _Toc211887424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2FA5F36">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"_Toc211887425" </w:instrText>
      </w:r>
      <w:r>
        <w:fldChar w:fldCharType="separate"/>
      </w:r>
      <w:r>
        <w:rPr>
          <w:rStyle w:val="35"/>
          <w:rFonts w:hint="eastAsia"/>
          <w14:scene3d w14:prst="orthographicFront">
            <w14:lightRig w14:rig="threePt" w14:dir="t">
              <w14:rot w14:lat="0" w14:lon="0" w14:rev="0"/>
            </w14:lightRig>
          </w14:scene3d>
        </w:rPr>
        <w:t>4.1</w:t>
      </w:r>
      <w:r>
        <w:rPr>
          <w:rStyle w:val="35"/>
          <w:rFonts w:hint="eastAsia"/>
        </w:rPr>
        <w:t xml:space="preserve"> 区位选择</w:t>
      </w:r>
      <w:r>
        <w:rPr>
          <w:rFonts w:hint="eastAsia"/>
        </w:rPr>
        <w:tab/>
      </w:r>
      <w:r>
        <w:rPr>
          <w:rFonts w:hint="eastAsia"/>
        </w:rPr>
        <w:fldChar w:fldCharType="begin"/>
      </w:r>
      <w:r>
        <w:rPr>
          <w:rFonts w:hint="eastAsia"/>
        </w:rPr>
        <w:instrText xml:space="preserve"> </w:instrText>
      </w:r>
      <w:r>
        <w:instrText xml:space="preserve">PAGEREF _Toc211887425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A235356">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"_Toc211887426" </w:instrText>
      </w:r>
      <w:r>
        <w:fldChar w:fldCharType="separate"/>
      </w:r>
      <w:r>
        <w:rPr>
          <w:rStyle w:val="35"/>
          <w:rFonts w:hint="eastAsia"/>
          <w14:scene3d w14:prst="orthographicFront">
            <w14:lightRig w14:rig="threePt" w14:dir="t">
              <w14:rot w14:lat="0" w14:lon="0" w14:rev="0"/>
            </w14:lightRig>
          </w14:scene3d>
        </w:rPr>
        <w:t>4.2</w:t>
      </w:r>
      <w:r>
        <w:rPr>
          <w:rStyle w:val="35"/>
          <w:rFonts w:hint="eastAsia"/>
        </w:rPr>
        <w:t xml:space="preserve"> 潮滩高程</w:t>
      </w:r>
      <w:r>
        <w:rPr>
          <w:rFonts w:hint="eastAsia"/>
        </w:rPr>
        <w:tab/>
      </w:r>
      <w:r>
        <w:rPr>
          <w:rFonts w:hint="eastAsia"/>
        </w:rPr>
        <w:fldChar w:fldCharType="begin"/>
      </w:r>
      <w:r>
        <w:rPr>
          <w:rFonts w:hint="eastAsia"/>
        </w:rPr>
        <w:instrText xml:space="preserve"> </w:instrText>
      </w:r>
      <w:r>
        <w:instrText xml:space="preserve">PAGEREF _Toc211887426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840F758">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"_Toc211887427" </w:instrText>
      </w:r>
      <w:r>
        <w:fldChar w:fldCharType="separate"/>
      </w:r>
      <w:r>
        <w:rPr>
          <w:rStyle w:val="35"/>
          <w:rFonts w:hint="eastAsia"/>
        </w:rPr>
        <w:t>5 土壤修复与客土填充</w:t>
      </w:r>
      <w:r>
        <w:rPr>
          <w:rFonts w:hint="eastAsia"/>
        </w:rPr>
        <w:tab/>
      </w:r>
      <w:r>
        <w:rPr>
          <w:rFonts w:hint="eastAsia"/>
        </w:rPr>
        <w:fldChar w:fldCharType="begin"/>
      </w:r>
      <w:r>
        <w:rPr>
          <w:rFonts w:hint="eastAsia"/>
        </w:rPr>
        <w:instrText xml:space="preserve"> </w:instrText>
      </w:r>
      <w:r>
        <w:instrText xml:space="preserve">PAGEREF _Toc211887427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F5DA112">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"_Toc211887428" </w:instrText>
      </w:r>
      <w:r>
        <w:fldChar w:fldCharType="separate"/>
      </w:r>
      <w:r>
        <w:rPr>
          <w:rStyle w:val="35"/>
          <w:rFonts w:hint="eastAsia"/>
          <w14:scene3d w14:prst="orthographicFront">
            <w14:lightRig w14:rig="threePt" w14:dir="t">
              <w14:rot w14:lat="0" w14:lon="0" w14:rev="0"/>
            </w14:lightRig>
          </w14:scene3d>
        </w:rPr>
        <w:t>5.1</w:t>
      </w:r>
      <w:r>
        <w:rPr>
          <w:rStyle w:val="35"/>
          <w:rFonts w:hint="eastAsia"/>
        </w:rPr>
        <w:t xml:space="preserve"> 底泥检测</w:t>
      </w:r>
      <w:r>
        <w:rPr>
          <w:rFonts w:hint="eastAsia"/>
        </w:rPr>
        <w:tab/>
      </w:r>
      <w:r>
        <w:rPr>
          <w:rFonts w:hint="eastAsia"/>
        </w:rPr>
        <w:fldChar w:fldCharType="begin"/>
      </w:r>
      <w:r>
        <w:rPr>
          <w:rFonts w:hint="eastAsia"/>
        </w:rPr>
        <w:instrText xml:space="preserve"> </w:instrText>
      </w:r>
      <w:r>
        <w:instrText xml:space="preserve">PAGEREF _Toc211887428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5F8E890">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"_Toc211887429" </w:instrText>
      </w:r>
      <w:r>
        <w:fldChar w:fldCharType="separate"/>
      </w:r>
      <w:r>
        <w:rPr>
          <w:rStyle w:val="35"/>
          <w:rFonts w:hint="eastAsia"/>
          <w14:scene3d w14:prst="orthographicFront">
            <w14:lightRig w14:rig="threePt" w14:dir="t">
              <w14:rot w14:lat="0" w14:lon="0" w14:rev="0"/>
            </w14:lightRig>
          </w14:scene3d>
        </w:rPr>
        <w:t>5.2</w:t>
      </w:r>
      <w:r>
        <w:rPr>
          <w:rStyle w:val="35"/>
          <w:rFonts w:hint="eastAsia"/>
        </w:rPr>
        <w:t xml:space="preserve"> 底泥处理</w:t>
      </w:r>
      <w:r>
        <w:rPr>
          <w:rFonts w:hint="eastAsia"/>
        </w:rPr>
        <w:tab/>
      </w:r>
      <w:r>
        <w:rPr>
          <w:rFonts w:hint="eastAsia"/>
        </w:rPr>
        <w:fldChar w:fldCharType="begin"/>
      </w:r>
      <w:r>
        <w:rPr>
          <w:rFonts w:hint="eastAsia"/>
        </w:rPr>
        <w:instrText xml:space="preserve"> </w:instrText>
      </w:r>
      <w:r>
        <w:instrText xml:space="preserve">PAGEREF _Toc211887429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8FE988F">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"_Toc211887430" </w:instrText>
      </w:r>
      <w:r>
        <w:fldChar w:fldCharType="separate"/>
      </w:r>
      <w:r>
        <w:rPr>
          <w:rStyle w:val="35"/>
          <w:rFonts w:hint="eastAsia"/>
        </w:rPr>
        <w:t>6 微地形塑造</w:t>
      </w:r>
      <w:r>
        <w:rPr>
          <w:rFonts w:hint="eastAsia"/>
        </w:rPr>
        <w:tab/>
      </w:r>
      <w:r>
        <w:rPr>
          <w:rFonts w:hint="eastAsia"/>
        </w:rPr>
        <w:fldChar w:fldCharType="begin"/>
      </w:r>
      <w:r>
        <w:rPr>
          <w:rFonts w:hint="eastAsia"/>
        </w:rPr>
        <w:instrText xml:space="preserve"> </w:instrText>
      </w:r>
      <w:r>
        <w:instrText xml:space="preserve">PAGEREF _Toc211887430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A2F5AED">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"_Toc211887431" </w:instrText>
      </w:r>
      <w:r>
        <w:fldChar w:fldCharType="separate"/>
      </w:r>
      <w:r>
        <w:rPr>
          <w:rStyle w:val="35"/>
          <w:rFonts w:hint="eastAsia"/>
          <w14:scene3d w14:prst="orthographicFront">
            <w14:lightRig w14:rig="threePt" w14:dir="t">
              <w14:rot w14:lat="0" w14:lon="0" w14:rev="0"/>
            </w14:lightRig>
          </w14:scene3d>
        </w:rPr>
        <w:t>6.1</w:t>
      </w:r>
      <w:r>
        <w:rPr>
          <w:rStyle w:val="35"/>
          <w:rFonts w:hint="eastAsia"/>
        </w:rPr>
        <w:t xml:space="preserve"> 场地清理平整</w:t>
      </w:r>
      <w:r>
        <w:rPr>
          <w:rFonts w:hint="eastAsia"/>
        </w:rPr>
        <w:tab/>
      </w:r>
      <w:r>
        <w:rPr>
          <w:rFonts w:hint="eastAsia"/>
        </w:rPr>
        <w:fldChar w:fldCharType="begin"/>
      </w:r>
      <w:r>
        <w:rPr>
          <w:rFonts w:hint="eastAsia"/>
        </w:rPr>
        <w:instrText xml:space="preserve"> </w:instrText>
      </w:r>
      <w:r>
        <w:instrText xml:space="preserve">PAGEREF _Toc211887431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5BFF9AE">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"_Toc211887432" </w:instrText>
      </w:r>
      <w:r>
        <w:fldChar w:fldCharType="separate"/>
      </w:r>
      <w:r>
        <w:rPr>
          <w:rStyle w:val="35"/>
          <w:rFonts w:hint="eastAsia"/>
          <w14:scene3d w14:prst="orthographicFront">
            <w14:lightRig w14:rig="threePt" w14:dir="t">
              <w14:rot w14:lat="0" w14:lon="0" w14:rev="0"/>
            </w14:lightRig>
          </w14:scene3d>
        </w:rPr>
        <w:t>6.2</w:t>
      </w:r>
      <w:r>
        <w:rPr>
          <w:rStyle w:val="35"/>
          <w:rFonts w:hint="eastAsia"/>
        </w:rPr>
        <w:t xml:space="preserve"> 疏通潮滩</w:t>
      </w:r>
      <w:r>
        <w:rPr>
          <w:rFonts w:hint="eastAsia"/>
        </w:rPr>
        <w:tab/>
      </w:r>
      <w:r>
        <w:rPr>
          <w:rFonts w:hint="eastAsia"/>
        </w:rPr>
        <w:fldChar w:fldCharType="begin"/>
      </w:r>
      <w:r>
        <w:rPr>
          <w:rFonts w:hint="eastAsia"/>
        </w:rPr>
        <w:instrText xml:space="preserve"> </w:instrText>
      </w:r>
      <w:r>
        <w:instrText xml:space="preserve">PAGEREF _Toc211887432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0DA8244">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"_Toc211887433" </w:instrText>
      </w:r>
      <w:r>
        <w:fldChar w:fldCharType="separate"/>
      </w:r>
      <w:r>
        <w:rPr>
          <w:rStyle w:val="35"/>
          <w:rFonts w:hint="eastAsia"/>
          <w14:scene3d w14:prst="orthographicFront">
            <w14:lightRig w14:rig="threePt" w14:dir="t">
              <w14:rot w14:lat="0" w14:lon="0" w14:rev="0"/>
            </w14:lightRig>
          </w14:scene3d>
        </w:rPr>
        <w:t>6.3</w:t>
      </w:r>
      <w:r>
        <w:rPr>
          <w:rStyle w:val="35"/>
          <w:rFonts w:hint="eastAsia"/>
        </w:rPr>
        <w:t xml:space="preserve"> 种植岛构建</w:t>
      </w:r>
      <w:r>
        <w:rPr>
          <w:rFonts w:hint="eastAsia"/>
        </w:rPr>
        <w:tab/>
      </w:r>
      <w:r>
        <w:rPr>
          <w:rFonts w:hint="eastAsia"/>
        </w:rPr>
        <w:fldChar w:fldCharType="begin"/>
      </w:r>
      <w:r>
        <w:rPr>
          <w:rFonts w:hint="eastAsia"/>
        </w:rPr>
        <w:instrText xml:space="preserve"> </w:instrText>
      </w:r>
      <w:r>
        <w:instrText xml:space="preserve">PAGEREF _Toc211887433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9C466DC">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"_Toc211887434" </w:instrText>
      </w:r>
      <w:r>
        <w:fldChar w:fldCharType="separate"/>
      </w:r>
      <w:r>
        <w:rPr>
          <w:rStyle w:val="35"/>
          <w:rFonts w:hint="eastAsia"/>
          <w14:scene3d w14:prst="orthographicFront">
            <w14:lightRig w14:rig="threePt" w14:dir="t">
              <w14:rot w14:lat="0" w14:lon="0" w14:rev="0"/>
            </w14:lightRig>
          </w14:scene3d>
        </w:rPr>
        <w:t>6.4</w:t>
      </w:r>
      <w:r>
        <w:rPr>
          <w:rStyle w:val="35"/>
          <w:rFonts w:hint="eastAsia"/>
        </w:rPr>
        <w:t xml:space="preserve"> 拦水坝布置</w:t>
      </w:r>
      <w:r>
        <w:rPr>
          <w:rFonts w:hint="eastAsia"/>
        </w:rPr>
        <w:tab/>
      </w:r>
      <w:r>
        <w:rPr>
          <w:rFonts w:hint="eastAsia"/>
        </w:rPr>
        <w:fldChar w:fldCharType="begin"/>
      </w:r>
      <w:r>
        <w:rPr>
          <w:rFonts w:hint="eastAsia"/>
        </w:rPr>
        <w:instrText xml:space="preserve"> </w:instrText>
      </w:r>
      <w:r>
        <w:instrText xml:space="preserve">PAGEREF _Toc211887434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EAADEF0">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"_Toc211887435" </w:instrText>
      </w:r>
      <w:r>
        <w:fldChar w:fldCharType="separate"/>
      </w:r>
      <w:r>
        <w:rPr>
          <w:rStyle w:val="35"/>
          <w:rFonts w:hint="eastAsia"/>
        </w:rPr>
        <w:t>7 种植方式</w:t>
      </w:r>
      <w:r>
        <w:rPr>
          <w:rFonts w:hint="eastAsia"/>
        </w:rPr>
        <w:tab/>
      </w:r>
      <w:r>
        <w:rPr>
          <w:rFonts w:hint="eastAsia"/>
        </w:rPr>
        <w:fldChar w:fldCharType="begin"/>
      </w:r>
      <w:r>
        <w:rPr>
          <w:rFonts w:hint="eastAsia"/>
        </w:rPr>
        <w:instrText xml:space="preserve"> </w:instrText>
      </w:r>
      <w:r>
        <w:instrText xml:space="preserve">PAGEREF _Toc211887435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C376EEF">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"_Toc211887436" </w:instrText>
      </w:r>
      <w:r>
        <w:fldChar w:fldCharType="separate"/>
      </w:r>
      <w:r>
        <w:rPr>
          <w:rStyle w:val="35"/>
          <w:rFonts w:hint="eastAsia"/>
          <w14:scene3d w14:prst="orthographicFront">
            <w14:lightRig w14:rig="threePt" w14:dir="t">
              <w14:rot w14:lat="0" w14:lon="0" w14:rev="0"/>
            </w14:lightRig>
          </w14:scene3d>
        </w:rPr>
        <w:t>7.1</w:t>
      </w:r>
      <w:r>
        <w:rPr>
          <w:rStyle w:val="35"/>
          <w:rFonts w:hint="eastAsia"/>
        </w:rPr>
        <w:t xml:space="preserve"> 苗木选择</w:t>
      </w:r>
      <w:r>
        <w:rPr>
          <w:rFonts w:hint="eastAsia"/>
        </w:rPr>
        <w:tab/>
      </w:r>
      <w:r>
        <w:rPr>
          <w:rFonts w:hint="eastAsia"/>
        </w:rPr>
        <w:fldChar w:fldCharType="begin"/>
      </w:r>
      <w:r>
        <w:rPr>
          <w:rFonts w:hint="eastAsia"/>
        </w:rPr>
        <w:instrText xml:space="preserve"> </w:instrText>
      </w:r>
      <w:r>
        <w:instrText xml:space="preserve">PAGEREF _Toc211887436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5A7A72F">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"_Toc211887437" </w:instrText>
      </w:r>
      <w:r>
        <w:fldChar w:fldCharType="separate"/>
      </w:r>
      <w:r>
        <w:rPr>
          <w:rStyle w:val="35"/>
          <w:rFonts w:hint="eastAsia"/>
          <w14:scene3d w14:prst="orthographicFront">
            <w14:lightRig w14:rig="threePt" w14:dir="t">
              <w14:rot w14:lat="0" w14:lon="0" w14:rev="0"/>
            </w14:lightRig>
          </w14:scene3d>
        </w:rPr>
        <w:t>7.2</w:t>
      </w:r>
      <w:r>
        <w:rPr>
          <w:rStyle w:val="35"/>
          <w:rFonts w:hint="eastAsia"/>
        </w:rPr>
        <w:t xml:space="preserve"> 树种配置</w:t>
      </w:r>
      <w:r>
        <w:rPr>
          <w:rFonts w:hint="eastAsia"/>
        </w:rPr>
        <w:tab/>
      </w:r>
      <w:r>
        <w:rPr>
          <w:rFonts w:hint="eastAsia"/>
        </w:rPr>
        <w:fldChar w:fldCharType="begin"/>
      </w:r>
      <w:r>
        <w:rPr>
          <w:rFonts w:hint="eastAsia"/>
        </w:rPr>
        <w:instrText xml:space="preserve"> </w:instrText>
      </w:r>
      <w:r>
        <w:instrText xml:space="preserve">PAGEREF _Toc211887437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BC5802D">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"_Toc211887438" </w:instrText>
      </w:r>
      <w:r>
        <w:fldChar w:fldCharType="separate"/>
      </w:r>
      <w:r>
        <w:rPr>
          <w:rStyle w:val="35"/>
          <w:rFonts w:hint="eastAsia"/>
          <w14:scene3d w14:prst="orthographicFront">
            <w14:lightRig w14:rig="threePt" w14:dir="t">
              <w14:rot w14:lat="0" w14:lon="0" w14:rev="0"/>
            </w14:lightRig>
          </w14:scene3d>
        </w:rPr>
        <w:t>7.3</w:t>
      </w:r>
      <w:r>
        <w:rPr>
          <w:rStyle w:val="35"/>
          <w:rFonts w:hint="eastAsia"/>
        </w:rPr>
        <w:t xml:space="preserve"> 种植方式</w:t>
      </w:r>
      <w:r>
        <w:rPr>
          <w:rFonts w:hint="eastAsia"/>
        </w:rPr>
        <w:tab/>
      </w:r>
      <w:r>
        <w:rPr>
          <w:rFonts w:hint="eastAsia"/>
        </w:rPr>
        <w:fldChar w:fldCharType="begin"/>
      </w:r>
      <w:r>
        <w:rPr>
          <w:rFonts w:hint="eastAsia"/>
        </w:rPr>
        <w:instrText xml:space="preserve"> </w:instrText>
      </w:r>
      <w:r>
        <w:instrText xml:space="preserve">PAGEREF _Toc211887438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2D330D6">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"_Toc211887439" </w:instrText>
      </w:r>
      <w:r>
        <w:fldChar w:fldCharType="separate"/>
      </w:r>
      <w:r>
        <w:rPr>
          <w:rStyle w:val="35"/>
          <w:rFonts w:hint="eastAsia"/>
        </w:rPr>
        <w:t>8 验收与养护管理</w:t>
      </w:r>
      <w:r>
        <w:rPr>
          <w:rFonts w:hint="eastAsia"/>
        </w:rPr>
        <w:tab/>
      </w:r>
      <w:r>
        <w:rPr>
          <w:rFonts w:hint="eastAsia"/>
        </w:rPr>
        <w:fldChar w:fldCharType="begin"/>
      </w:r>
      <w:r>
        <w:rPr>
          <w:rFonts w:hint="eastAsia"/>
        </w:rPr>
        <w:instrText xml:space="preserve"> </w:instrText>
      </w:r>
      <w:r>
        <w:instrText xml:space="preserve">PAGEREF _Toc211887439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B05708F">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"_Toc211887440" </w:instrText>
      </w:r>
      <w:r>
        <w:fldChar w:fldCharType="separate"/>
      </w:r>
      <w:r>
        <w:rPr>
          <w:rStyle w:val="35"/>
          <w:rFonts w:hint="eastAsia"/>
        </w:rPr>
        <w:t>9 废弃养殖塘红树林种植过程阶段</w:t>
      </w:r>
      <w:r>
        <w:rPr>
          <w:rFonts w:hint="eastAsia"/>
        </w:rPr>
        <w:tab/>
      </w:r>
      <w:r>
        <w:rPr>
          <w:rFonts w:hint="eastAsia"/>
        </w:rPr>
        <w:fldChar w:fldCharType="begin"/>
      </w:r>
      <w:r>
        <w:rPr>
          <w:rFonts w:hint="eastAsia"/>
        </w:rPr>
        <w:instrText xml:space="preserve"> </w:instrText>
      </w:r>
      <w:r>
        <w:instrText xml:space="preserve">PAGEREF _Toc211887440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ABC1096">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"_Toc211887441" </w:instrText>
      </w:r>
      <w:r>
        <w:fldChar w:fldCharType="separate"/>
      </w:r>
      <w:r>
        <w:rPr>
          <w:rStyle w:val="35"/>
          <w:rFonts w:hint="eastAsia"/>
          <w:spacing w:val="100"/>
        </w:rPr>
        <w:t>附录A</w:t>
      </w:r>
      <w:r>
        <w:rPr>
          <w:rStyle w:val="35"/>
          <w:rFonts w:hint="eastAsia"/>
        </w:rPr>
        <w:t xml:space="preserve"> （规范性） 红树林人工种植技术方法</w:t>
      </w:r>
      <w:r>
        <w:rPr>
          <w:rFonts w:hint="eastAsia"/>
        </w:rPr>
        <w:tab/>
      </w:r>
      <w:r>
        <w:rPr>
          <w:rFonts w:hint="eastAsia"/>
        </w:rPr>
        <w:fldChar w:fldCharType="begin"/>
      </w:r>
      <w:r>
        <w:rPr>
          <w:rFonts w:hint="eastAsia"/>
        </w:rPr>
        <w:instrText xml:space="preserve"> </w:instrText>
      </w:r>
      <w:r>
        <w:instrText xml:space="preserve">PAGEREF _Toc211887441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C9B7589">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"_Toc211887448" </w:instrText>
      </w:r>
      <w:r>
        <w:fldChar w:fldCharType="separate"/>
      </w:r>
      <w:r>
        <w:rPr>
          <w:rStyle w:val="35"/>
          <w:rFonts w:hint="eastAsia"/>
          <w:spacing w:val="105"/>
        </w:rPr>
        <w:t>参考文</w:t>
      </w:r>
      <w:r>
        <w:rPr>
          <w:rStyle w:val="35"/>
          <w:rFonts w:hint="eastAsia"/>
        </w:rPr>
        <w:t>献</w:t>
      </w:r>
      <w:r>
        <w:rPr>
          <w:rFonts w:hint="eastAsia"/>
        </w:rPr>
        <w:tab/>
      </w:r>
      <w:r>
        <w:rPr>
          <w:rFonts w:hint="eastAsia"/>
        </w:rPr>
        <w:fldChar w:fldCharType="begin"/>
      </w:r>
      <w:r>
        <w:rPr>
          <w:rFonts w:hint="eastAsia"/>
        </w:rPr>
        <w:instrText xml:space="preserve"> </w:instrText>
      </w:r>
      <w:r>
        <w:instrText xml:space="preserve">PAGEREF _Toc211887448 \h</w:instrText>
      </w:r>
      <w:r>
        <w:rPr>
          <w:rFonts w:hint="eastAsia"/>
        </w:rPr>
        <w:instrText xml:space="preserve"> </w:instrText>
      </w:r>
      <w:r>
        <w:rPr>
          <w:rFonts w:hint="eastAsia"/>
        </w:rPr>
        <w:fldChar w:fldCharType="separate"/>
      </w:r>
      <w:r>
        <w:t>0</w:t>
      </w:r>
      <w:r>
        <w:rPr>
          <w:rFonts w:hint="eastAsia"/>
        </w:rPr>
        <w:fldChar w:fldCharType="end"/>
      </w:r>
      <w:r>
        <w:rPr>
          <w:rFonts w:hint="eastAsia"/>
        </w:rPr>
        <w:fldChar w:fldCharType="end"/>
      </w:r>
    </w:p>
    <w:p w14:paraId="5067B1C7">
      <w:pPr>
        <w:pStyle w:val="95"/>
        <w:spacing w:after="360"/>
        <w:sectPr>
          <w:footerReference r:id="rId6" w:type="default"/>
          <w:headerReference r:id="rId5" w:type="even"/>
          <w:pgSz w:w="11906" w:h="16838"/>
          <w:pgMar w:top="1928" w:right="1134" w:bottom="1134" w:left="1134" w:header="1418" w:footer="1134" w:gutter="284"/>
          <w:pgNumType w:fmt="upperRoman" w:start="1"/>
          <w:cols w:space="425" w:num="1"/>
          <w:formProt w:val="0"/>
          <w:titlePg/>
          <w:docGrid w:linePitch="312" w:charSpace="0"/>
        </w:sectPr>
      </w:pPr>
      <w:r>
        <w:fldChar w:fldCharType="end"/>
      </w:r>
    </w:p>
    <w:bookmarkEnd w:id="14"/>
    <w:p w14:paraId="33EEE89D">
      <w:pPr>
        <w:pStyle w:val="93"/>
        <w:spacing w:after="360"/>
      </w:pPr>
      <w:bookmarkStart w:id="15" w:name="_Toc211887420"/>
      <w:bookmarkStart w:id="16" w:name="BookMark2"/>
      <w:r>
        <w:rPr>
          <w:rFonts w:hint="eastAsia"/>
          <w:spacing w:val="320"/>
        </w:rPr>
        <w:t>前</w:t>
      </w:r>
      <w:r>
        <w:rPr>
          <w:rFonts w:hint="eastAsia"/>
        </w:rPr>
        <w:t>言</w:t>
      </w:r>
      <w:bookmarkEnd w:id="15"/>
    </w:p>
    <w:p w14:paraId="1AF18D53">
      <w:pPr>
        <w:pStyle w:val="60"/>
        <w:ind w:firstLine="420"/>
      </w:pPr>
      <w:r>
        <w:rPr>
          <w:rFonts w:hint="eastAsia"/>
        </w:rPr>
        <w:t>本文件按照GB/T 1.1—2020《标准化工作导则  第1部分：标准化文件的结构和起草规则》的规定编制。</w:t>
      </w:r>
    </w:p>
    <w:p w14:paraId="094A579D">
      <w:pPr>
        <w:pStyle w:val="60"/>
        <w:ind w:firstLine="420"/>
      </w:pPr>
      <w:r>
        <w:rPr>
          <w:rFonts w:hint="eastAsia"/>
        </w:rPr>
        <w:t>请注意本文件的某些内容可能涉及专利。本文件的发布机构不承担识别专利的责任。</w:t>
      </w:r>
    </w:p>
    <w:p w14:paraId="3DD8ABD8">
      <w:pPr>
        <w:pStyle w:val="60"/>
        <w:ind w:firstLine="420"/>
      </w:pPr>
      <w:r>
        <w:rPr>
          <w:rFonts w:hint="eastAsia"/>
        </w:rPr>
        <w:t>本文件由华东师范大学提出。</w:t>
      </w:r>
    </w:p>
    <w:p w14:paraId="4902BC97">
      <w:pPr>
        <w:pStyle w:val="60"/>
        <w:ind w:firstLine="420"/>
      </w:pPr>
      <w:r>
        <w:rPr>
          <w:rFonts w:hint="eastAsia"/>
        </w:rPr>
        <w:t>本文件由中国海洋学会归口。</w:t>
      </w:r>
    </w:p>
    <w:p w14:paraId="56B9909A">
      <w:pPr>
        <w:pStyle w:val="60"/>
        <w:ind w:firstLine="420"/>
      </w:pPr>
      <w:r>
        <w:rPr>
          <w:rFonts w:hint="eastAsia"/>
        </w:rPr>
        <w:t>本文件起草单位：</w:t>
      </w:r>
      <w:r>
        <w:rPr>
          <w:rFonts w:hint="eastAsia"/>
          <w:szCs w:val="21"/>
        </w:rPr>
        <w:t>华东师范大学、北部湾大学、中交第四航务工程勘察设计院有限公司。</w:t>
      </w:r>
    </w:p>
    <w:p w14:paraId="74ECD240">
      <w:pPr>
        <w:pStyle w:val="60"/>
        <w:ind w:firstLine="420"/>
      </w:pPr>
      <w:r>
        <w:rPr>
          <w:rFonts w:hint="eastAsia"/>
        </w:rPr>
        <w:t>本文件主要起草人：</w:t>
      </w:r>
      <w:r>
        <w:rPr>
          <w:rFonts w:hint="eastAsia"/>
          <w:szCs w:val="21"/>
        </w:rPr>
        <w:t>戴志军、王日明、李兴荣、梁喜幸、谢小魁、黄鹄、吴天亮。</w:t>
      </w:r>
    </w:p>
    <w:p w14:paraId="7946BB87">
      <w:pPr>
        <w:pStyle w:val="60"/>
        <w:ind w:firstLine="420"/>
      </w:pPr>
    </w:p>
    <w:p w14:paraId="5C0DA8CD">
      <w:pPr>
        <w:pStyle w:val="60"/>
        <w:ind w:firstLine="420"/>
        <w:sectPr>
          <w:pgSz w:w="11906" w:h="16838"/>
          <w:pgMar w:top="1928" w:right="1134" w:bottom="1134" w:left="1134" w:header="1418" w:footer="1134" w:gutter="284"/>
          <w:pgNumType w:fmt="upperRoman" w:start="0"/>
          <w:cols w:space="425" w:num="1"/>
          <w:formProt w:val="0"/>
          <w:docGrid w:linePitch="312" w:charSpace="0"/>
        </w:sectPr>
      </w:pPr>
    </w:p>
    <w:bookmarkEnd w:id="16"/>
    <w:p w14:paraId="476F14D0">
      <w:pPr>
        <w:spacing w:line="20" w:lineRule="exact"/>
        <w:jc w:val="center"/>
        <w:rPr>
          <w:rFonts w:hint="eastAsia" w:ascii="黑体" w:hAnsi="黑体" w:eastAsia="黑体"/>
          <w:sz w:val="32"/>
          <w:szCs w:val="32"/>
        </w:rPr>
      </w:pPr>
      <w:bookmarkStart w:id="17" w:name="BookMark4"/>
    </w:p>
    <w:sdt>
      <w:sdtPr>
        <w:tag w:val="NEW_STAND_NAME"/>
        <w:id w:val="595910757"/>
        <w:lock w:val="sdtLocked"/>
        <w:placeholder>
          <w:docPart w:val="ECE23B6835AA48239D2F5F20B4AA12E8"/>
        </w:placeholder>
      </w:sdtPr>
      <w:sdtContent>
        <w:p w14:paraId="0B7E52D9">
          <w:pPr>
            <w:pStyle w:val="181"/>
            <w:spacing w:before="240" w:beforeLines="100" w:after="528" w:afterLines="220"/>
            <w:rPr>
              <w:rFonts w:hint="eastAsia"/>
            </w:rPr>
          </w:pPr>
          <w:bookmarkStart w:id="18" w:name="NEW_STAND_NAME"/>
          <w:r>
            <w:rPr>
              <w:rFonts w:hint="eastAsia"/>
            </w:rPr>
            <w:t>废弃养殖塘红树林种植技术规程</w:t>
          </w:r>
        </w:p>
      </w:sdtContent>
    </w:sdt>
    <w:bookmarkEnd w:id="18"/>
    <w:p w14:paraId="083CF5CC">
      <w:pPr>
        <w:pStyle w:val="108"/>
        <w:spacing w:before="240" w:after="240"/>
      </w:pPr>
      <w:bookmarkStart w:id="19" w:name="_Toc26986771"/>
      <w:bookmarkStart w:id="20" w:name="_Toc17233325"/>
      <w:bookmarkStart w:id="21" w:name="_Toc26648465"/>
      <w:bookmarkStart w:id="22" w:name="_Toc211887421"/>
      <w:bookmarkStart w:id="23" w:name="_Toc26986530"/>
      <w:bookmarkStart w:id="24" w:name="_Toc17233333"/>
      <w:bookmarkStart w:id="25" w:name="_Toc97192964"/>
      <w:bookmarkStart w:id="26" w:name="_Toc24884218"/>
      <w:bookmarkStart w:id="27" w:name="_Toc26718930"/>
      <w:bookmarkStart w:id="28" w:name="_Toc24884211"/>
      <w:r>
        <w:rPr>
          <w:rFonts w:hint="eastAsia"/>
        </w:rPr>
        <w:t>范围</w:t>
      </w:r>
      <w:bookmarkEnd w:id="19"/>
      <w:bookmarkEnd w:id="20"/>
      <w:bookmarkEnd w:id="21"/>
      <w:bookmarkEnd w:id="22"/>
      <w:bookmarkEnd w:id="23"/>
      <w:bookmarkEnd w:id="24"/>
      <w:bookmarkEnd w:id="25"/>
      <w:bookmarkEnd w:id="26"/>
      <w:bookmarkEnd w:id="27"/>
      <w:bookmarkEnd w:id="28"/>
    </w:p>
    <w:p w14:paraId="7946DC6B">
      <w:pPr>
        <w:pStyle w:val="60"/>
        <w:ind w:firstLine="422"/>
        <w:rPr>
          <w:b/>
          <w:bCs/>
        </w:rPr>
      </w:pPr>
      <w:bookmarkStart w:id="29" w:name="_Toc17233326"/>
      <w:bookmarkStart w:id="30" w:name="_Toc17233334"/>
      <w:bookmarkStart w:id="31" w:name="_Toc24884212"/>
      <w:bookmarkStart w:id="32" w:name="_Toc24884219"/>
      <w:bookmarkStart w:id="33" w:name="_Toc26648466"/>
      <w:r>
        <w:rPr>
          <w:rFonts w:hint="eastAsia"/>
          <w:b/>
          <w:bCs/>
        </w:rPr>
        <w:t>本文件规定了废弃养殖塘红树林种植区域选择、高程确定、土壤修复、微地形塑造、种植方式及养护管理等技术要求。</w:t>
      </w:r>
    </w:p>
    <w:p w14:paraId="506CBCF7">
      <w:pPr>
        <w:pStyle w:val="60"/>
        <w:ind w:firstLine="420"/>
      </w:pPr>
      <w:r>
        <w:rPr>
          <w:rFonts w:hint="eastAsia"/>
        </w:rPr>
        <w:t>本文件适用于海岸带废弃养殖塘红树林生态修复与人工种植工程。</w:t>
      </w:r>
    </w:p>
    <w:p w14:paraId="25AE57F8">
      <w:pPr>
        <w:pStyle w:val="60"/>
        <w:ind w:firstLine="420"/>
      </w:pPr>
    </w:p>
    <w:p w14:paraId="2C719C29">
      <w:pPr>
        <w:pStyle w:val="108"/>
        <w:spacing w:before="240" w:after="240"/>
      </w:pPr>
      <w:bookmarkStart w:id="34" w:name="_Toc26986772"/>
      <w:bookmarkStart w:id="35" w:name="_Toc26986531"/>
      <w:bookmarkStart w:id="36" w:name="_Toc211887422"/>
      <w:bookmarkStart w:id="37" w:name="_Toc26718931"/>
      <w:bookmarkStart w:id="38" w:name="_Toc97192965"/>
      <w:r>
        <w:rPr>
          <w:rFonts w:hint="eastAsia"/>
        </w:rPr>
        <w:t>规范性引用文件</w:t>
      </w:r>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47A914F0F2E0468CA543587F25867E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D80AD49">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EEAC87">
      <w:pPr>
        <w:pStyle w:val="60"/>
        <w:ind w:firstLine="420"/>
      </w:pPr>
      <w:r>
        <w:t>GB 15618-</w:t>
      </w:r>
      <w:r>
        <w:rPr>
          <w:rFonts w:hint="eastAsia"/>
        </w:rPr>
        <w:t>2018</w:t>
      </w:r>
      <w:r>
        <w:t xml:space="preserve"> </w:t>
      </w:r>
      <w:r>
        <w:rPr>
          <w:rFonts w:hint="eastAsia"/>
        </w:rPr>
        <w:t>土壤环境质量标准</w:t>
      </w:r>
    </w:p>
    <w:p w14:paraId="39156E9C">
      <w:pPr>
        <w:pStyle w:val="60"/>
        <w:ind w:firstLine="420"/>
      </w:pPr>
      <w:r>
        <w:t xml:space="preserve">LY/T 1938-2011 </w:t>
      </w:r>
      <w:r>
        <w:rPr>
          <w:rFonts w:hint="eastAsia"/>
        </w:rPr>
        <w:t>红树林建设技术规程</w:t>
      </w:r>
    </w:p>
    <w:p w14:paraId="3044EFAB">
      <w:pPr>
        <w:pStyle w:val="60"/>
        <w:ind w:firstLine="420"/>
      </w:pPr>
      <w:r>
        <w:t>DB33/T 920-2023</w:t>
      </w:r>
      <w:r>
        <w:rPr>
          <w:rFonts w:hint="eastAsia"/>
        </w:rPr>
        <w:t xml:space="preserve"> 红树林造林技术规程</w:t>
      </w:r>
    </w:p>
    <w:p w14:paraId="318576C4">
      <w:pPr>
        <w:pStyle w:val="108"/>
        <w:spacing w:before="240" w:after="240"/>
      </w:pPr>
      <w:bookmarkStart w:id="39" w:name="_Toc97192966"/>
      <w:bookmarkStart w:id="40" w:name="_Toc211887423"/>
      <w:r>
        <w:rPr>
          <w:rFonts w:hint="eastAsia"/>
          <w:szCs w:val="21"/>
        </w:rPr>
        <w:t>术语和定义</w:t>
      </w:r>
      <w:bookmarkEnd w:id="39"/>
      <w:bookmarkEnd w:id="40"/>
    </w:p>
    <w:sdt>
      <w:sdtPr>
        <w:id w:val="-1909835108"/>
        <w:placeholder>
          <w:docPart w:val="A078974C52F744E98472E87674DF3F3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82A183D">
          <w:pPr>
            <w:pStyle w:val="60"/>
            <w:ind w:firstLine="420"/>
          </w:pPr>
          <w:bookmarkStart w:id="41" w:name="_Toc26986532"/>
          <w:bookmarkEnd w:id="41"/>
          <w:r>
            <w:t>下列术语和定义适用于本文件。</w:t>
          </w:r>
        </w:p>
      </w:sdtContent>
    </w:sdt>
    <w:p w14:paraId="478A1B3E">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红树林 m</w:t>
      </w:r>
      <w:r>
        <w:rPr>
          <w:rFonts w:ascii="黑体" w:hAnsi="黑体" w:eastAsia="黑体"/>
        </w:rPr>
        <w:t>angrove</w:t>
      </w:r>
    </w:p>
    <w:p w14:paraId="6194A30E">
      <w:pPr>
        <w:pStyle w:val="60"/>
        <w:ind w:firstLine="420"/>
      </w:pPr>
      <w:r>
        <w:rPr>
          <w:rFonts w:hint="eastAsia"/>
        </w:rPr>
        <w:t>分布在热带、亚热带海岸滩涂的木本植物群落。</w:t>
      </w:r>
    </w:p>
    <w:p w14:paraId="1E403804">
      <w:pPr>
        <w:pStyle w:val="60"/>
        <w:ind w:firstLine="420"/>
      </w:pPr>
      <w:r>
        <w:rPr>
          <w:rFonts w:hint="eastAsia"/>
        </w:rPr>
        <w:t>[来源：GB/T 45140-2025,定义3.1]</w:t>
      </w:r>
    </w:p>
    <w:p w14:paraId="10CB43A3">
      <w:pPr>
        <w:pStyle w:val="60"/>
        <w:ind w:firstLine="420"/>
      </w:pPr>
    </w:p>
    <w:p w14:paraId="403BA704">
      <w:pPr>
        <w:pStyle w:val="227"/>
        <w:ind w:left="420" w:hanging="420" w:hangingChars="200"/>
        <w:rPr>
          <w:rFonts w:ascii="黑体" w:hAnsi="黑体" w:eastAsia="黑体"/>
        </w:rPr>
      </w:pPr>
      <w:r>
        <w:rPr>
          <w:rFonts w:ascii="黑体" w:hAnsi="黑体" w:eastAsia="黑体"/>
        </w:rPr>
        <w:br w:type="textWrapping"/>
      </w:r>
      <w:r>
        <w:rPr>
          <w:rFonts w:hint="eastAsia" w:ascii="黑体" w:hAnsi="黑体" w:eastAsia="黑体"/>
        </w:rPr>
        <w:t>废弃养殖塘</w:t>
      </w:r>
      <w:r>
        <w:rPr>
          <w:rFonts w:ascii="黑体" w:hAnsi="黑体" w:eastAsia="黑体"/>
        </w:rPr>
        <w:t xml:space="preserve"> </w:t>
      </w:r>
      <w:r>
        <w:rPr>
          <w:rFonts w:hint="eastAsia" w:ascii="黑体" w:hAnsi="黑体" w:eastAsia="黑体"/>
        </w:rPr>
        <w:t>a</w:t>
      </w:r>
      <w:r>
        <w:rPr>
          <w:rFonts w:ascii="黑体" w:hAnsi="黑体" w:eastAsia="黑体"/>
        </w:rPr>
        <w:t>bandoned aquaculture</w:t>
      </w:r>
      <w:r>
        <w:rPr>
          <w:rFonts w:ascii="黑体" w:hAnsi="黑体" w:eastAsia="黑体"/>
        </w:rPr>
        <w:t xml:space="preserve"> pond</w:t>
      </w:r>
    </w:p>
    <w:p w14:paraId="17D0A7FB">
      <w:pPr>
        <w:pStyle w:val="60"/>
        <w:ind w:firstLine="420"/>
      </w:pPr>
      <w:r>
        <w:rPr>
          <w:rFonts w:hint="eastAsia"/>
        </w:rPr>
        <w:t>曾经用于养殖虾、蟹、鱼等水产动物，但由于各种原因（如环境污染、经营不善、市场需求变化等）不再进行水产养殖活动，且长期未被有效利用或修复的养殖塘。</w:t>
      </w:r>
    </w:p>
    <w:p w14:paraId="4B830C16">
      <w:pPr>
        <w:pStyle w:val="60"/>
        <w:ind w:firstLine="420"/>
      </w:pPr>
    </w:p>
    <w:p w14:paraId="52FAFD8B">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微地形</w:t>
      </w:r>
      <w:r>
        <w:rPr>
          <w:rFonts w:hint="eastAsia" w:ascii="Times New Roman"/>
          <w:szCs w:val="21"/>
        </w:rPr>
        <w:t>塑</w:t>
      </w:r>
      <w:r>
        <w:rPr>
          <w:rFonts w:hint="eastAsia" w:ascii="黑体" w:hAnsi="黑体" w:eastAsia="黑体"/>
        </w:rPr>
        <w:t>造</w:t>
      </w:r>
      <w:r>
        <w:rPr>
          <w:rFonts w:ascii="黑体" w:hAnsi="黑体" w:eastAsia="黑体"/>
        </w:rPr>
        <w:t xml:space="preserve"> </w:t>
      </w:r>
      <w:r>
        <w:rPr>
          <w:rFonts w:hint="eastAsia" w:ascii="黑体" w:hAnsi="黑体" w:eastAsia="黑体"/>
        </w:rPr>
        <w:t>m</w:t>
      </w:r>
      <w:r>
        <w:rPr>
          <w:rFonts w:ascii="黑体" w:hAnsi="黑体" w:eastAsia="黑体"/>
        </w:rPr>
        <w:t>icro-topography construction</w:t>
      </w:r>
    </w:p>
    <w:p w14:paraId="01DD9325">
      <w:pPr>
        <w:ind w:firstLine="420" w:firstLineChars="200"/>
        <w:jc w:val="left"/>
        <w:rPr>
          <w:rFonts w:ascii="Times New Roman" w:hAnsi="Times New Roman"/>
        </w:rPr>
      </w:pPr>
      <w:r>
        <w:rPr>
          <w:rFonts w:hint="eastAsia" w:ascii="Times New Roman" w:hAnsi="Times New Roman"/>
        </w:rPr>
        <w:t>生态环境修复过程中，通过人工手段模拟自然大地形态及其起伏变化，创造出具有高低起伏但幅度不大的地形。</w:t>
      </w:r>
    </w:p>
    <w:p w14:paraId="0004AA97">
      <w:pPr>
        <w:ind w:firstLine="420" w:firstLineChars="200"/>
        <w:jc w:val="left"/>
        <w:rPr>
          <w:rFonts w:ascii="Times New Roman" w:hAnsi="Times New Roman"/>
        </w:rPr>
      </w:pPr>
    </w:p>
    <w:p w14:paraId="5D4DB385">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客土</w:t>
      </w:r>
      <w:r>
        <w:rPr>
          <w:rFonts w:ascii="黑体" w:hAnsi="黑体" w:eastAsia="黑体"/>
        </w:rPr>
        <w:t xml:space="preserve"> </w:t>
      </w:r>
      <w:r>
        <w:rPr>
          <w:rFonts w:hint="eastAsia" w:ascii="黑体" w:hAnsi="黑体" w:eastAsia="黑体"/>
        </w:rPr>
        <w:t>i</w:t>
      </w:r>
      <w:r>
        <w:rPr>
          <w:rFonts w:ascii="黑体" w:hAnsi="黑体" w:eastAsia="黑体"/>
        </w:rPr>
        <w:t>mported soil</w:t>
      </w:r>
    </w:p>
    <w:p w14:paraId="08ECEBEE">
      <w:pPr>
        <w:ind w:firstLine="420" w:firstLineChars="200"/>
        <w:jc w:val="left"/>
        <w:rPr>
          <w:rFonts w:ascii="Times New Roman" w:hAnsi="Times New Roman"/>
        </w:rPr>
      </w:pPr>
      <w:r>
        <w:rPr>
          <w:rFonts w:hint="eastAsia" w:ascii="Times New Roman" w:hAnsi="Times New Roman"/>
        </w:rPr>
        <w:t>从外地运来泥土</w:t>
      </w:r>
      <w:r>
        <w:rPr>
          <w:rFonts w:ascii="Times New Roman" w:hAnsi="Times New Roman"/>
        </w:rPr>
        <w:t>置换的非本地原生土壤</w:t>
      </w:r>
      <w:r>
        <w:rPr>
          <w:rFonts w:hint="eastAsia" w:ascii="Times New Roman" w:hAnsi="Times New Roman"/>
        </w:rPr>
        <w:t>，为立地条件而从他处取来并填充至种植区域的土壤，其理化性质（如盐度、pH、氮磷钾含量、粒度等）应适宜红树林生长。</w:t>
      </w:r>
    </w:p>
    <w:p w14:paraId="45D79D63">
      <w:pPr>
        <w:ind w:firstLine="420" w:firstLineChars="200"/>
        <w:jc w:val="left"/>
        <w:rPr>
          <w:rFonts w:ascii="Times New Roman" w:hAnsi="Times New Roman"/>
        </w:rPr>
      </w:pPr>
    </w:p>
    <w:p w14:paraId="6D2A914B">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潮间带</w:t>
      </w:r>
      <w:r>
        <w:rPr>
          <w:rFonts w:ascii="黑体" w:hAnsi="黑体" w:eastAsia="黑体"/>
        </w:rPr>
        <w:t xml:space="preserve"> </w:t>
      </w:r>
      <w:r>
        <w:rPr>
          <w:rFonts w:hint="eastAsia" w:ascii="黑体" w:hAnsi="黑体" w:eastAsia="黑体"/>
        </w:rPr>
        <w:t>i</w:t>
      </w:r>
      <w:r>
        <w:rPr>
          <w:rFonts w:ascii="黑体" w:hAnsi="黑体" w:eastAsia="黑体"/>
        </w:rPr>
        <w:t xml:space="preserve">ntertidal zone </w:t>
      </w:r>
    </w:p>
    <w:p w14:paraId="71807F3E">
      <w:pPr>
        <w:ind w:firstLine="380" w:firstLineChars="200"/>
        <w:jc w:val="left"/>
        <w:rPr>
          <w:rFonts w:hint="eastAsia" w:ascii="宋体" w:hAnsi="宋体" w:cs="宋体"/>
          <w:sz w:val="19"/>
          <w:szCs w:val="19"/>
          <w:shd w:val="clear" w:color="auto" w:fill="FFFFFF"/>
        </w:rPr>
      </w:pPr>
      <w:r>
        <w:rPr>
          <w:rFonts w:hint="eastAsia" w:ascii="宋体" w:hAnsi="宋体" w:cs="宋体"/>
          <w:sz w:val="19"/>
          <w:szCs w:val="19"/>
          <w:shd w:val="clear" w:color="auto" w:fill="FFFFFF"/>
        </w:rPr>
        <w:t>介于</w:t>
      </w:r>
      <w:r>
        <w:rPr>
          <w:rFonts w:ascii="Arial" w:hAnsi="Arial" w:eastAsia="Arial" w:cs="Arial"/>
          <w:sz w:val="19"/>
          <w:szCs w:val="19"/>
          <w:shd w:val="clear" w:color="auto" w:fill="FFFFFF"/>
        </w:rPr>
        <w:t>平均高潮</w:t>
      </w:r>
      <w:r>
        <w:rPr>
          <w:rFonts w:hint="eastAsia" w:ascii="宋体" w:hAnsi="宋体" w:cs="宋体"/>
          <w:sz w:val="19"/>
          <w:szCs w:val="19"/>
          <w:shd w:val="clear" w:color="auto" w:fill="FFFFFF"/>
        </w:rPr>
        <w:t>线</w:t>
      </w:r>
      <w:r>
        <w:rPr>
          <w:rFonts w:ascii="Arial" w:hAnsi="Arial" w:eastAsia="Arial" w:cs="Arial"/>
          <w:sz w:val="19"/>
          <w:szCs w:val="19"/>
          <w:shd w:val="clear" w:color="auto" w:fill="FFFFFF"/>
        </w:rPr>
        <w:t>与</w:t>
      </w:r>
      <w:r>
        <w:rPr>
          <w:rFonts w:hint="eastAsia" w:ascii="宋体" w:hAnsi="宋体" w:cs="微软雅黑"/>
          <w:sz w:val="19"/>
          <w:szCs w:val="19"/>
          <w:shd w:val="clear" w:color="auto" w:fill="FFFFFF"/>
        </w:rPr>
        <w:t>平均</w:t>
      </w:r>
      <w:r>
        <w:rPr>
          <w:rFonts w:ascii="Arial" w:hAnsi="Arial" w:eastAsia="Arial" w:cs="Arial"/>
          <w:sz w:val="19"/>
          <w:szCs w:val="19"/>
          <w:shd w:val="clear" w:color="auto" w:fill="FFFFFF"/>
        </w:rPr>
        <w:t>低潮</w:t>
      </w:r>
      <w:r>
        <w:rPr>
          <w:rFonts w:hint="eastAsia" w:ascii="宋体" w:hAnsi="宋体" w:cs="宋体"/>
          <w:sz w:val="19"/>
          <w:szCs w:val="19"/>
          <w:shd w:val="clear" w:color="auto" w:fill="FFFFFF"/>
        </w:rPr>
        <w:t>线</w:t>
      </w:r>
      <w:r>
        <w:rPr>
          <w:rFonts w:ascii="Arial" w:hAnsi="Arial" w:eastAsia="Arial" w:cs="Arial"/>
          <w:sz w:val="19"/>
          <w:szCs w:val="19"/>
          <w:shd w:val="clear" w:color="auto" w:fill="FFFFFF"/>
        </w:rPr>
        <w:t>之间的海岸区域</w:t>
      </w:r>
      <w:r>
        <w:rPr>
          <w:rFonts w:hint="eastAsia" w:ascii="宋体" w:hAnsi="宋体" w:cs="宋体"/>
          <w:sz w:val="19"/>
          <w:szCs w:val="19"/>
          <w:shd w:val="clear" w:color="auto" w:fill="FFFFFF"/>
        </w:rPr>
        <w:t>。</w:t>
      </w:r>
    </w:p>
    <w:p w14:paraId="234D2A9D">
      <w:pPr>
        <w:pStyle w:val="184"/>
        <w:rPr>
          <w:rFonts w:eastAsiaTheme="minorEastAsia"/>
          <w:shd w:val="clear" w:color="auto" w:fill="FFFFFF"/>
        </w:rPr>
      </w:pPr>
      <w:r>
        <w:rPr>
          <w:shd w:val="clear" w:color="auto" w:fill="FFFFFF"/>
        </w:rPr>
        <w:t>包括高潮区、中潮区和低潮区。</w:t>
      </w:r>
    </w:p>
    <w:p w14:paraId="2B4FC587">
      <w:pPr>
        <w:pStyle w:val="184"/>
        <w:rPr>
          <w:rFonts w:ascii="Times New Roman"/>
        </w:rPr>
      </w:pPr>
      <w:r>
        <w:rPr>
          <w:rFonts w:hint="eastAsia" w:ascii="Times New Roman"/>
          <w:szCs w:val="21"/>
        </w:rPr>
        <w:t>该区域被海水周期性淹没。</w:t>
      </w:r>
    </w:p>
    <w:p w14:paraId="174D791D">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潮滩高程</w:t>
      </w:r>
      <w:r>
        <w:rPr>
          <w:rFonts w:ascii="黑体" w:hAnsi="黑体" w:eastAsia="黑体"/>
        </w:rPr>
        <w:t xml:space="preserve"> </w:t>
      </w:r>
      <w:r>
        <w:rPr>
          <w:rFonts w:hint="eastAsia" w:ascii="黑体" w:hAnsi="黑体" w:eastAsia="黑体"/>
        </w:rPr>
        <w:t>t</w:t>
      </w:r>
      <w:r>
        <w:rPr>
          <w:rFonts w:ascii="黑体" w:hAnsi="黑体" w:eastAsia="黑体"/>
        </w:rPr>
        <w:t>idal flat elevation</w:t>
      </w:r>
    </w:p>
    <w:p w14:paraId="122BFE77">
      <w:pPr>
        <w:ind w:firstLine="420" w:firstLineChars="200"/>
        <w:jc w:val="left"/>
        <w:rPr>
          <w:rFonts w:ascii="Times New Roman" w:hAnsi="Times New Roman"/>
        </w:rPr>
      </w:pPr>
      <w:r>
        <w:rPr>
          <w:rFonts w:hint="eastAsia" w:ascii="Times New Roman" w:hAnsi="Times New Roman"/>
        </w:rPr>
        <w:t>种植区域的潮滩滩面相对于平均海平面的垂直高度。</w:t>
      </w:r>
    </w:p>
    <w:p w14:paraId="33D86B84">
      <w:pPr>
        <w:ind w:firstLine="420" w:firstLineChars="200"/>
        <w:jc w:val="left"/>
        <w:rPr>
          <w:rFonts w:ascii="Times New Roman" w:hAnsi="Times New Roman"/>
        </w:rPr>
      </w:pPr>
    </w:p>
    <w:p w14:paraId="42037EF2">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潮沟</w:t>
      </w:r>
      <w:r>
        <w:rPr>
          <w:rFonts w:ascii="黑体" w:hAnsi="黑体" w:eastAsia="黑体"/>
        </w:rPr>
        <w:t xml:space="preserve"> tidal channel</w:t>
      </w:r>
    </w:p>
    <w:p w14:paraId="73DFBA97">
      <w:pPr>
        <w:ind w:firstLine="420" w:firstLineChars="200"/>
        <w:jc w:val="left"/>
        <w:rPr>
          <w:rFonts w:ascii="Times New Roman" w:hAnsi="Times New Roman"/>
        </w:rPr>
      </w:pPr>
      <w:r>
        <w:rPr>
          <w:rFonts w:ascii="Times New Roman" w:hAnsi="Times New Roman"/>
        </w:rPr>
        <w:t>在沙泥质潮滩上由于潮流作用形成的冲沟</w:t>
      </w:r>
      <w:r>
        <w:rPr>
          <w:rFonts w:hint="eastAsia" w:ascii="Times New Roman" w:hAnsi="Times New Roman"/>
        </w:rPr>
        <w:t>，是潮汐进入和退出潮间带的水流通道。</w:t>
      </w:r>
    </w:p>
    <w:p w14:paraId="1B29F1C4">
      <w:pPr>
        <w:pStyle w:val="183"/>
      </w:pPr>
      <w:r>
        <w:t>潮坪上最活跃的微地貌单元。</w:t>
      </w:r>
    </w:p>
    <w:p w14:paraId="4AF2E679">
      <w:pPr>
        <w:pStyle w:val="60"/>
        <w:ind w:firstLine="420"/>
      </w:pPr>
    </w:p>
    <w:p w14:paraId="564C35F6">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拦水坝</w:t>
      </w:r>
      <w:r>
        <w:rPr>
          <w:rFonts w:ascii="黑体" w:hAnsi="黑体" w:eastAsia="黑体"/>
        </w:rPr>
        <w:t xml:space="preserve"> water-retaining embankment</w:t>
      </w:r>
    </w:p>
    <w:p w14:paraId="44BF0C49">
      <w:pPr>
        <w:pStyle w:val="60"/>
        <w:ind w:firstLine="420"/>
      </w:pPr>
      <w:r>
        <w:rPr>
          <w:rFonts w:hint="eastAsia"/>
        </w:rPr>
        <w:t>在种植区域潮滩人工建造的堤坝，用于减缓涨潮流对红树林滩面的冲刷与减缓落潮水流速度，改变水流方向而调节种植区域小环境水文条件。</w:t>
      </w:r>
    </w:p>
    <w:p w14:paraId="24C823FE">
      <w:pPr>
        <w:pStyle w:val="60"/>
        <w:ind w:firstLine="420"/>
      </w:pPr>
    </w:p>
    <w:p w14:paraId="77466A2F">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种植岛</w:t>
      </w:r>
      <w:r>
        <w:rPr>
          <w:rFonts w:ascii="黑体" w:hAnsi="黑体" w:eastAsia="黑体"/>
        </w:rPr>
        <w:t xml:space="preserve"> </w:t>
      </w:r>
      <w:r>
        <w:rPr>
          <w:rFonts w:hint="eastAsia" w:ascii="黑体" w:hAnsi="黑体" w:eastAsia="黑体"/>
        </w:rPr>
        <w:t>p</w:t>
      </w:r>
      <w:r>
        <w:rPr>
          <w:rFonts w:ascii="黑体" w:hAnsi="黑体" w:eastAsia="黑体"/>
        </w:rPr>
        <w:t>lanting island</w:t>
      </w:r>
    </w:p>
    <w:p w14:paraId="6364730D">
      <w:pPr>
        <w:ind w:firstLine="420" w:firstLineChars="200"/>
        <w:jc w:val="left"/>
        <w:rPr>
          <w:rFonts w:ascii="Times New Roman" w:hAnsi="Times New Roman"/>
        </w:rPr>
      </w:pPr>
      <w:r>
        <w:rPr>
          <w:rFonts w:hint="eastAsia" w:ascii="Times New Roman" w:hAnsi="Times New Roman"/>
        </w:rPr>
        <w:t>人工种植红树林潮滩微地形中，由潮沟系统围合适于种植红树林的潮滩，具备良好排水与潮水浸润条件。</w:t>
      </w:r>
    </w:p>
    <w:p w14:paraId="67656DCA">
      <w:pPr>
        <w:ind w:firstLine="420" w:firstLineChars="200"/>
        <w:jc w:val="left"/>
        <w:rPr>
          <w:rFonts w:ascii="Times New Roman" w:hAnsi="Times New Roman"/>
        </w:rPr>
      </w:pPr>
    </w:p>
    <w:p w14:paraId="22CBFEC3">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困难立地</w:t>
      </w:r>
      <w:r>
        <w:rPr>
          <w:rFonts w:ascii="黑体" w:hAnsi="黑体" w:eastAsia="黑体"/>
        </w:rPr>
        <w:t xml:space="preserve"> </w:t>
      </w:r>
      <w:r>
        <w:rPr>
          <w:rFonts w:hint="eastAsia" w:ascii="黑体" w:hAnsi="黑体" w:eastAsia="黑体"/>
        </w:rPr>
        <w:t>c</w:t>
      </w:r>
      <w:r>
        <w:rPr>
          <w:rFonts w:ascii="黑体" w:hAnsi="黑体" w:eastAsia="黑体"/>
        </w:rPr>
        <w:t>hallenging site</w:t>
      </w:r>
    </w:p>
    <w:p w14:paraId="06F938EA">
      <w:pPr>
        <w:ind w:firstLine="420" w:firstLineChars="200"/>
        <w:jc w:val="left"/>
        <w:rPr>
          <w:rFonts w:ascii="Times New Roman" w:hAnsi="Times New Roman"/>
        </w:rPr>
      </w:pPr>
      <w:r>
        <w:rPr>
          <w:rFonts w:hint="eastAsia" w:ascii="Times New Roman" w:hAnsi="Times New Roman"/>
        </w:rPr>
        <w:t>自然条件恶劣（如高程、水动力条件、潮滩土壤结构等环境因子）不利于红树林生长的恶劣滩涂。</w:t>
      </w:r>
    </w:p>
    <w:p w14:paraId="64A3CDDA">
      <w:pPr>
        <w:ind w:firstLine="420" w:firstLineChars="200"/>
        <w:jc w:val="left"/>
        <w:rPr>
          <w:rFonts w:ascii="Times New Roman" w:hAnsi="Times New Roman"/>
        </w:rPr>
      </w:pPr>
    </w:p>
    <w:p w14:paraId="514641D9">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防护设施</w:t>
      </w:r>
      <w:r>
        <w:rPr>
          <w:rFonts w:ascii="黑体" w:hAnsi="黑体" w:eastAsia="黑体"/>
        </w:rPr>
        <w:t xml:space="preserve"> </w:t>
      </w:r>
      <w:r>
        <w:rPr>
          <w:rFonts w:hint="eastAsia" w:ascii="黑体" w:hAnsi="黑体" w:eastAsia="黑体"/>
        </w:rPr>
        <w:t>p</w:t>
      </w:r>
      <w:r>
        <w:rPr>
          <w:rFonts w:ascii="黑体" w:hAnsi="黑体" w:eastAsia="黑体"/>
        </w:rPr>
        <w:t xml:space="preserve">rotective structures </w:t>
      </w:r>
    </w:p>
    <w:p w14:paraId="19234022">
      <w:pPr>
        <w:ind w:firstLine="420" w:firstLineChars="200"/>
        <w:jc w:val="left"/>
      </w:pPr>
      <w:r>
        <w:rPr>
          <w:rFonts w:hint="eastAsia"/>
        </w:rPr>
        <w:t>为防止红树林免受风浪、漂浮物或动物等破坏、伤害、侵害而设置的各种设备、装置、结构或措施。</w:t>
      </w:r>
    </w:p>
    <w:p w14:paraId="3319365B">
      <w:pPr>
        <w:ind w:firstLine="420" w:firstLineChars="200"/>
        <w:jc w:val="left"/>
      </w:pPr>
    </w:p>
    <w:p w14:paraId="5241CFBF">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种植密度</w:t>
      </w:r>
      <w:r>
        <w:rPr>
          <w:rFonts w:ascii="黑体" w:hAnsi="黑体" w:eastAsia="黑体"/>
        </w:rPr>
        <w:t xml:space="preserve"> </w:t>
      </w:r>
      <w:r>
        <w:rPr>
          <w:rFonts w:hint="eastAsia" w:ascii="黑体" w:hAnsi="黑体" w:eastAsia="黑体"/>
        </w:rPr>
        <w:t>p</w:t>
      </w:r>
      <w:r>
        <w:rPr>
          <w:rFonts w:ascii="黑体" w:hAnsi="黑体" w:eastAsia="黑体"/>
        </w:rPr>
        <w:t xml:space="preserve">lanting density </w:t>
      </w:r>
    </w:p>
    <w:p w14:paraId="41CBBE5C">
      <w:pPr>
        <w:ind w:firstLine="420" w:firstLineChars="200"/>
        <w:jc w:val="left"/>
        <w:rPr>
          <w:rFonts w:ascii="Times New Roman" w:hAnsi="Times New Roman"/>
        </w:rPr>
      </w:pPr>
      <w:r>
        <w:rPr>
          <w:rFonts w:hint="eastAsia" w:ascii="Times New Roman" w:hAnsi="Times New Roman"/>
        </w:rPr>
        <w:t>单位面积潮滩种植红树林苗木数量，用“株/hm</w:t>
      </w:r>
      <w:r>
        <w:rPr>
          <w:rFonts w:hint="eastAsia" w:ascii="Times New Roman" w:hAnsi="Times New Roman"/>
          <w:vertAlign w:val="superscript"/>
        </w:rPr>
        <w:t>2</w:t>
      </w:r>
      <w:r>
        <w:rPr>
          <w:rFonts w:hint="eastAsia" w:ascii="Times New Roman" w:hAnsi="Times New Roman"/>
        </w:rPr>
        <w:t>”表示。</w:t>
      </w:r>
    </w:p>
    <w:p w14:paraId="7186E54D">
      <w:pPr>
        <w:ind w:firstLine="420" w:firstLineChars="200"/>
        <w:jc w:val="left"/>
        <w:rPr>
          <w:rFonts w:ascii="Times New Roman" w:hAnsi="Times New Roman"/>
        </w:rPr>
      </w:pPr>
    </w:p>
    <w:p w14:paraId="07A6B9CE">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保存率</w:t>
      </w:r>
      <w:r>
        <w:rPr>
          <w:rFonts w:ascii="黑体" w:hAnsi="黑体" w:eastAsia="黑体"/>
        </w:rPr>
        <w:t xml:space="preserve"> </w:t>
      </w:r>
      <w:r>
        <w:rPr>
          <w:rFonts w:hint="eastAsia" w:ascii="黑体" w:hAnsi="黑体" w:eastAsia="黑体"/>
        </w:rPr>
        <w:t>p</w:t>
      </w:r>
      <w:r>
        <w:rPr>
          <w:rFonts w:ascii="黑体" w:hAnsi="黑体" w:eastAsia="黑体"/>
        </w:rPr>
        <w:t>reservation rate</w:t>
      </w:r>
    </w:p>
    <w:p w14:paraId="2232D759">
      <w:pPr>
        <w:pStyle w:val="60"/>
        <w:ind w:firstLine="420"/>
      </w:pPr>
      <w:r>
        <w:rPr>
          <w:rFonts w:hint="eastAsia"/>
        </w:rPr>
        <w:t>人工种植红树林经过一段时间的养护管理（含补植）后，所保存的红树林植株数量占初始种植株数的比例，用百分比表示，在一定程度上反应了人工种植红树林的成效。</w:t>
      </w:r>
    </w:p>
    <w:p w14:paraId="443BF218">
      <w:pPr>
        <w:pStyle w:val="108"/>
        <w:spacing w:before="240" w:after="240"/>
      </w:pPr>
      <w:r>
        <w:rPr>
          <w:rFonts w:hint="eastAsia"/>
        </w:rPr>
        <w:t>废弃养殖塘红树林种植过程</w:t>
      </w:r>
    </w:p>
    <w:p w14:paraId="7CA2AE7A">
      <w:pPr>
        <w:pStyle w:val="60"/>
        <w:rPr>
          <w:rFonts w:hint="eastAsia"/>
        </w:rPr>
      </w:pPr>
      <w:r>
        <w:rPr>
          <w:rStyle w:val="36"/>
          <w:rFonts w:hint="eastAsia" w:ascii="Calibri" w:hAnsi="Calibri"/>
          <w:kern w:val="2"/>
          <w:lang w:val="en-US" w:eastAsia="zh-CN"/>
        </w:rPr>
        <w:t>种植过程主要包括区域选择与高程确定、土壤修复与客土填充、微地形塑造、</w:t>
      </w:r>
      <w:r>
        <w:rPr>
          <w:rFonts w:hint="eastAsia" w:ascii="Times New Roman" w:hAnsi="Times New Roman"/>
          <w:sz w:val="18"/>
        </w:rPr>
        <w:t>苗木种植</w:t>
      </w:r>
      <w:r>
        <w:rPr>
          <w:rFonts w:hint="eastAsia" w:ascii="Times New Roman"/>
          <w:sz w:val="18"/>
          <w:lang w:eastAsia="zh-CN"/>
        </w:rPr>
        <w:t>、</w:t>
      </w:r>
      <w:r>
        <w:rPr>
          <w:rFonts w:hint="eastAsia" w:ascii="Times New Roman" w:hAnsi="Times New Roman"/>
          <w:sz w:val="18"/>
        </w:rPr>
        <w:t>验收与养护管理</w:t>
      </w:r>
      <w:r>
        <w:rPr>
          <w:rFonts w:hint="eastAsia" w:ascii="Times New Roman"/>
          <w:sz w:val="18"/>
          <w:lang w:val="en-US" w:eastAsia="zh-CN"/>
        </w:rPr>
        <w:t>等阶段。具体任务内容见表1</w:t>
      </w:r>
      <w:r>
        <w:rPr>
          <w:rFonts w:hint="eastAsia"/>
        </w:rPr>
        <w:t>。</w:t>
      </w:r>
    </w:p>
    <w:p w14:paraId="0BC3F6F6">
      <w:pPr>
        <w:pStyle w:val="60"/>
        <w:jc w:val="center"/>
        <w:rPr>
          <w:rFonts w:hint="eastAsia" w:eastAsia="宋体"/>
          <w:lang w:val="en-US" w:eastAsia="zh-CN"/>
        </w:rPr>
      </w:pPr>
      <w:r>
        <w:rPr>
          <w:rFonts w:hint="eastAsia"/>
          <w:lang w:val="en-US" w:eastAsia="zh-CN"/>
        </w:rPr>
        <w:t xml:space="preserve">表1 </w:t>
      </w:r>
      <w:r>
        <w:rPr>
          <w:rFonts w:hint="eastAsia"/>
        </w:rPr>
        <w:t>废弃养殖塘红树林种植</w:t>
      </w:r>
      <w:r>
        <w:rPr>
          <w:rFonts w:hint="eastAsia"/>
          <w:lang w:val="en-US" w:eastAsia="zh-CN"/>
        </w:rPr>
        <w:t>阶段</w:t>
      </w:r>
    </w:p>
    <w:tbl>
      <w:tblPr>
        <w:tblStyle w:val="30"/>
        <w:tblpPr w:leftFromText="180" w:rightFromText="180" w:vertAnchor="text" w:horzAnchor="margin" w:tblpXSpec="right" w:tblpY="-57"/>
        <w:tblW w:w="920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01"/>
        <w:gridCol w:w="2409"/>
        <w:gridCol w:w="5699"/>
      </w:tblGrid>
      <w:tr w14:paraId="12FEF4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01" w:type="dxa"/>
            <w:tcBorders>
              <w:top w:val="single" w:color="auto" w:sz="4" w:space="0"/>
              <w:left w:val="single" w:color="auto" w:sz="4" w:space="0"/>
              <w:bottom w:val="single" w:color="auto" w:sz="4" w:space="0"/>
              <w:right w:val="single" w:color="auto" w:sz="4" w:space="0"/>
            </w:tcBorders>
            <w:vAlign w:val="center"/>
          </w:tcPr>
          <w:p w14:paraId="4AC3634D">
            <w:pPr>
              <w:spacing w:line="240" w:lineRule="auto"/>
              <w:jc w:val="center"/>
              <w:rPr>
                <w:rFonts w:ascii="Times New Roman" w:hAnsi="Times New Roman"/>
                <w:sz w:val="18"/>
              </w:rPr>
            </w:pPr>
            <w:r>
              <w:rPr>
                <w:rFonts w:hint="eastAsia" w:ascii="Times New Roman" w:hAnsi="Times New Roman"/>
                <w:sz w:val="18"/>
              </w:rPr>
              <w:t>阶段</w:t>
            </w:r>
          </w:p>
        </w:tc>
        <w:tc>
          <w:tcPr>
            <w:tcW w:w="2409" w:type="dxa"/>
            <w:tcBorders>
              <w:top w:val="single" w:color="auto" w:sz="4" w:space="0"/>
              <w:left w:val="single" w:color="auto" w:sz="4" w:space="0"/>
              <w:bottom w:val="single" w:color="auto" w:sz="4" w:space="0"/>
              <w:right w:val="single" w:color="auto" w:sz="4" w:space="0"/>
            </w:tcBorders>
            <w:vAlign w:val="center"/>
          </w:tcPr>
          <w:p w14:paraId="44C55FFB">
            <w:pPr>
              <w:spacing w:line="240" w:lineRule="auto"/>
              <w:jc w:val="center"/>
              <w:rPr>
                <w:rFonts w:ascii="Times New Roman" w:hAnsi="Times New Roman"/>
                <w:sz w:val="18"/>
              </w:rPr>
            </w:pPr>
            <w:r>
              <w:rPr>
                <w:rFonts w:hint="eastAsia" w:ascii="Times New Roman" w:hAnsi="Times New Roman"/>
                <w:sz w:val="18"/>
              </w:rPr>
              <w:t>阶段任务</w:t>
            </w:r>
          </w:p>
        </w:tc>
        <w:tc>
          <w:tcPr>
            <w:tcW w:w="5699" w:type="dxa"/>
            <w:tcBorders>
              <w:top w:val="single" w:color="auto" w:sz="4" w:space="0"/>
              <w:left w:val="single" w:color="auto" w:sz="4" w:space="0"/>
              <w:bottom w:val="single" w:color="auto" w:sz="4" w:space="0"/>
              <w:right w:val="single" w:color="auto" w:sz="4" w:space="0"/>
            </w:tcBorders>
            <w:vAlign w:val="center"/>
          </w:tcPr>
          <w:p w14:paraId="6300064F">
            <w:pPr>
              <w:spacing w:line="240" w:lineRule="auto"/>
              <w:jc w:val="center"/>
              <w:rPr>
                <w:rFonts w:ascii="Times New Roman" w:hAnsi="Times New Roman"/>
                <w:sz w:val="18"/>
              </w:rPr>
            </w:pPr>
            <w:r>
              <w:rPr>
                <w:rFonts w:hint="eastAsia" w:ascii="Times New Roman" w:hAnsi="Times New Roman"/>
                <w:sz w:val="18"/>
              </w:rPr>
              <w:t>任务内容</w:t>
            </w:r>
          </w:p>
        </w:tc>
      </w:tr>
      <w:tr w14:paraId="5789B1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01" w:type="dxa"/>
            <w:tcBorders>
              <w:top w:val="single" w:color="auto" w:sz="4" w:space="0"/>
              <w:left w:val="single" w:color="auto" w:sz="4" w:space="0"/>
              <w:bottom w:val="single" w:color="auto" w:sz="4" w:space="0"/>
              <w:right w:val="single" w:color="auto" w:sz="4" w:space="0"/>
            </w:tcBorders>
            <w:vAlign w:val="center"/>
          </w:tcPr>
          <w:p w14:paraId="59FC1FA7">
            <w:pPr>
              <w:spacing w:line="240" w:lineRule="auto"/>
              <w:jc w:val="center"/>
              <w:rPr>
                <w:rFonts w:ascii="Times New Roman" w:hAnsi="Times New Roman"/>
                <w:sz w:val="18"/>
              </w:rPr>
            </w:pPr>
            <w:r>
              <w:rPr>
                <w:rFonts w:hint="eastAsia" w:ascii="Times New Roman" w:hAnsi="Times New Roman"/>
                <w:sz w:val="18"/>
              </w:rPr>
              <w:t>第一阶段</w:t>
            </w:r>
          </w:p>
        </w:tc>
        <w:tc>
          <w:tcPr>
            <w:tcW w:w="2409" w:type="dxa"/>
            <w:tcBorders>
              <w:top w:val="single" w:color="auto" w:sz="4" w:space="0"/>
              <w:left w:val="single" w:color="auto" w:sz="4" w:space="0"/>
              <w:bottom w:val="single" w:color="auto" w:sz="4" w:space="0"/>
              <w:right w:val="single" w:color="auto" w:sz="4" w:space="0"/>
            </w:tcBorders>
            <w:vAlign w:val="center"/>
          </w:tcPr>
          <w:p w14:paraId="38572EF9">
            <w:pPr>
              <w:spacing w:line="240" w:lineRule="auto"/>
              <w:jc w:val="center"/>
              <w:rPr>
                <w:rFonts w:ascii="Times New Roman" w:hAnsi="Times New Roman"/>
                <w:sz w:val="18"/>
              </w:rPr>
            </w:pPr>
            <w:r>
              <w:rPr>
                <w:rFonts w:hint="eastAsia" w:ascii="Times New Roman" w:hAnsi="Times New Roman"/>
                <w:sz w:val="18"/>
              </w:rPr>
              <w:t>区域选择与高程确定</w:t>
            </w:r>
          </w:p>
        </w:tc>
        <w:tc>
          <w:tcPr>
            <w:tcW w:w="5699" w:type="dxa"/>
            <w:tcBorders>
              <w:top w:val="single" w:color="auto" w:sz="4" w:space="0"/>
              <w:left w:val="single" w:color="auto" w:sz="4" w:space="0"/>
              <w:bottom w:val="single" w:color="auto" w:sz="4" w:space="0"/>
              <w:right w:val="single" w:color="auto" w:sz="4" w:space="0"/>
            </w:tcBorders>
            <w:vAlign w:val="center"/>
          </w:tcPr>
          <w:p w14:paraId="03B1D01E">
            <w:pPr>
              <w:spacing w:line="240" w:lineRule="auto"/>
              <w:jc w:val="center"/>
              <w:rPr>
                <w:rFonts w:ascii="Times New Roman" w:hAnsi="Times New Roman"/>
                <w:sz w:val="18"/>
              </w:rPr>
            </w:pPr>
            <w:r>
              <w:rPr>
                <w:rFonts w:hint="eastAsia" w:ascii="Times New Roman" w:hAnsi="Times New Roman"/>
                <w:sz w:val="18"/>
              </w:rPr>
              <w:t>依据红树生长需求遴选高程适宜的废弃养殖塘</w:t>
            </w:r>
          </w:p>
        </w:tc>
      </w:tr>
      <w:tr w14:paraId="131FF7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01" w:type="dxa"/>
            <w:tcBorders>
              <w:top w:val="single" w:color="auto" w:sz="4" w:space="0"/>
              <w:left w:val="single" w:color="auto" w:sz="4" w:space="0"/>
              <w:bottom w:val="single" w:color="auto" w:sz="4" w:space="0"/>
              <w:right w:val="single" w:color="auto" w:sz="4" w:space="0"/>
            </w:tcBorders>
            <w:vAlign w:val="center"/>
          </w:tcPr>
          <w:p w14:paraId="58606C29">
            <w:pPr>
              <w:spacing w:line="240" w:lineRule="auto"/>
              <w:jc w:val="center"/>
              <w:rPr>
                <w:rFonts w:ascii="Times New Roman" w:hAnsi="Times New Roman"/>
                <w:sz w:val="18"/>
              </w:rPr>
            </w:pPr>
            <w:r>
              <w:rPr>
                <w:rFonts w:hint="eastAsia" w:ascii="Times New Roman" w:hAnsi="Times New Roman"/>
                <w:sz w:val="18"/>
              </w:rPr>
              <w:t>第二阶段</w:t>
            </w:r>
          </w:p>
        </w:tc>
        <w:tc>
          <w:tcPr>
            <w:tcW w:w="2409" w:type="dxa"/>
            <w:tcBorders>
              <w:top w:val="single" w:color="auto" w:sz="4" w:space="0"/>
              <w:left w:val="single" w:color="auto" w:sz="4" w:space="0"/>
              <w:bottom w:val="single" w:color="auto" w:sz="4" w:space="0"/>
              <w:right w:val="single" w:color="auto" w:sz="4" w:space="0"/>
            </w:tcBorders>
            <w:vAlign w:val="center"/>
          </w:tcPr>
          <w:p w14:paraId="0622514A">
            <w:pPr>
              <w:spacing w:line="240" w:lineRule="auto"/>
              <w:jc w:val="center"/>
              <w:rPr>
                <w:rFonts w:ascii="Times New Roman" w:hAnsi="Times New Roman"/>
                <w:sz w:val="18"/>
              </w:rPr>
            </w:pPr>
            <w:r>
              <w:rPr>
                <w:rFonts w:hint="eastAsia" w:ascii="Times New Roman" w:hAnsi="Times New Roman"/>
                <w:sz w:val="18"/>
              </w:rPr>
              <w:t>土壤修复与客土填充</w:t>
            </w:r>
          </w:p>
        </w:tc>
        <w:tc>
          <w:tcPr>
            <w:tcW w:w="5699" w:type="dxa"/>
            <w:tcBorders>
              <w:top w:val="single" w:color="auto" w:sz="4" w:space="0"/>
              <w:left w:val="single" w:color="auto" w:sz="4" w:space="0"/>
              <w:bottom w:val="single" w:color="auto" w:sz="4" w:space="0"/>
              <w:right w:val="single" w:color="auto" w:sz="4" w:space="0"/>
            </w:tcBorders>
            <w:vAlign w:val="center"/>
          </w:tcPr>
          <w:p w14:paraId="6D95490A">
            <w:pPr>
              <w:spacing w:line="240" w:lineRule="auto"/>
              <w:jc w:val="center"/>
              <w:rPr>
                <w:rFonts w:ascii="Times New Roman" w:hAnsi="Times New Roman"/>
                <w:sz w:val="18"/>
              </w:rPr>
            </w:pPr>
            <w:r>
              <w:rPr>
                <w:rFonts w:hint="eastAsia" w:ascii="Times New Roman" w:hAnsi="Times New Roman"/>
                <w:sz w:val="18"/>
              </w:rPr>
              <w:t>对目标种植区域实施土壤检测，清理污染土层，填充改良土壤</w:t>
            </w:r>
          </w:p>
        </w:tc>
      </w:tr>
      <w:tr w14:paraId="268E13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01" w:type="dxa"/>
            <w:tcBorders>
              <w:top w:val="single" w:color="auto" w:sz="4" w:space="0"/>
              <w:left w:val="single" w:color="auto" w:sz="4" w:space="0"/>
              <w:bottom w:val="single" w:color="auto" w:sz="4" w:space="0"/>
              <w:right w:val="single" w:color="auto" w:sz="4" w:space="0"/>
            </w:tcBorders>
            <w:vAlign w:val="center"/>
          </w:tcPr>
          <w:p w14:paraId="4C698E74">
            <w:pPr>
              <w:spacing w:line="240" w:lineRule="auto"/>
              <w:jc w:val="center"/>
              <w:rPr>
                <w:rFonts w:ascii="Times New Roman" w:hAnsi="Times New Roman"/>
                <w:sz w:val="18"/>
              </w:rPr>
            </w:pPr>
            <w:r>
              <w:rPr>
                <w:rFonts w:hint="eastAsia" w:ascii="Times New Roman" w:hAnsi="Times New Roman"/>
                <w:sz w:val="18"/>
              </w:rPr>
              <w:t>第三阶段</w:t>
            </w:r>
          </w:p>
        </w:tc>
        <w:tc>
          <w:tcPr>
            <w:tcW w:w="2409" w:type="dxa"/>
            <w:tcBorders>
              <w:top w:val="single" w:color="auto" w:sz="4" w:space="0"/>
              <w:left w:val="single" w:color="auto" w:sz="4" w:space="0"/>
              <w:bottom w:val="single" w:color="auto" w:sz="4" w:space="0"/>
              <w:right w:val="single" w:color="auto" w:sz="4" w:space="0"/>
            </w:tcBorders>
            <w:vAlign w:val="center"/>
          </w:tcPr>
          <w:p w14:paraId="088ADFFF">
            <w:pPr>
              <w:spacing w:line="240" w:lineRule="auto"/>
              <w:jc w:val="center"/>
              <w:rPr>
                <w:rFonts w:ascii="Times New Roman" w:hAnsi="Times New Roman"/>
                <w:sz w:val="18"/>
              </w:rPr>
            </w:pPr>
            <w:r>
              <w:rPr>
                <w:rFonts w:hint="eastAsia" w:ascii="Times New Roman" w:hAnsi="Times New Roman"/>
                <w:sz w:val="18"/>
              </w:rPr>
              <w:t>微地貌塑造</w:t>
            </w:r>
          </w:p>
        </w:tc>
        <w:tc>
          <w:tcPr>
            <w:tcW w:w="5699" w:type="dxa"/>
            <w:tcBorders>
              <w:top w:val="single" w:color="auto" w:sz="4" w:space="0"/>
              <w:left w:val="single" w:color="auto" w:sz="4" w:space="0"/>
              <w:bottom w:val="single" w:color="auto" w:sz="4" w:space="0"/>
              <w:right w:val="single" w:color="auto" w:sz="4" w:space="0"/>
            </w:tcBorders>
            <w:vAlign w:val="center"/>
          </w:tcPr>
          <w:p w14:paraId="52BFE3AC">
            <w:pPr>
              <w:spacing w:line="240" w:lineRule="auto"/>
              <w:jc w:val="center"/>
              <w:rPr>
                <w:rFonts w:ascii="Times New Roman" w:hAnsi="Times New Roman"/>
                <w:sz w:val="18"/>
              </w:rPr>
            </w:pPr>
            <w:r>
              <w:rPr>
                <w:rFonts w:hint="eastAsia" w:ascii="Times New Roman" w:hAnsi="Times New Roman"/>
                <w:sz w:val="18"/>
              </w:rPr>
              <w:t>开设潮沟、构建挡水坝，塑造种植岛微地形</w:t>
            </w:r>
          </w:p>
        </w:tc>
      </w:tr>
      <w:tr w14:paraId="4F8CD6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01" w:type="dxa"/>
            <w:tcBorders>
              <w:top w:val="single" w:color="auto" w:sz="4" w:space="0"/>
              <w:left w:val="single" w:color="auto" w:sz="4" w:space="0"/>
              <w:bottom w:val="single" w:color="auto" w:sz="4" w:space="0"/>
              <w:right w:val="single" w:color="auto" w:sz="4" w:space="0"/>
            </w:tcBorders>
            <w:vAlign w:val="center"/>
          </w:tcPr>
          <w:p w14:paraId="338F036C">
            <w:pPr>
              <w:spacing w:line="240" w:lineRule="auto"/>
              <w:jc w:val="center"/>
              <w:rPr>
                <w:rFonts w:ascii="Times New Roman" w:hAnsi="Times New Roman"/>
                <w:sz w:val="18"/>
              </w:rPr>
            </w:pPr>
            <w:r>
              <w:rPr>
                <w:rFonts w:hint="eastAsia" w:ascii="Times New Roman" w:hAnsi="Times New Roman"/>
                <w:sz w:val="18"/>
              </w:rPr>
              <w:t>第四阶段</w:t>
            </w:r>
          </w:p>
        </w:tc>
        <w:tc>
          <w:tcPr>
            <w:tcW w:w="2409" w:type="dxa"/>
            <w:tcBorders>
              <w:top w:val="single" w:color="auto" w:sz="4" w:space="0"/>
              <w:left w:val="single" w:color="auto" w:sz="4" w:space="0"/>
              <w:bottom w:val="single" w:color="auto" w:sz="4" w:space="0"/>
              <w:right w:val="single" w:color="auto" w:sz="4" w:space="0"/>
            </w:tcBorders>
            <w:vAlign w:val="center"/>
          </w:tcPr>
          <w:p w14:paraId="10830B9F">
            <w:pPr>
              <w:spacing w:line="240" w:lineRule="auto"/>
              <w:jc w:val="center"/>
              <w:rPr>
                <w:rFonts w:hint="eastAsia" w:ascii="Times New Roman" w:hAnsi="Times New Roman"/>
                <w:sz w:val="18"/>
              </w:rPr>
            </w:pPr>
            <w:r>
              <w:rPr>
                <w:rFonts w:hint="eastAsia" w:ascii="Times New Roman" w:hAnsi="Times New Roman"/>
                <w:sz w:val="18"/>
              </w:rPr>
              <w:t>苗木种植</w:t>
            </w:r>
          </w:p>
        </w:tc>
        <w:tc>
          <w:tcPr>
            <w:tcW w:w="5699" w:type="dxa"/>
            <w:tcBorders>
              <w:top w:val="single" w:color="auto" w:sz="4" w:space="0"/>
              <w:left w:val="single" w:color="auto" w:sz="4" w:space="0"/>
              <w:bottom w:val="single" w:color="auto" w:sz="4" w:space="0"/>
              <w:right w:val="single" w:color="auto" w:sz="4" w:space="0"/>
            </w:tcBorders>
            <w:vAlign w:val="center"/>
          </w:tcPr>
          <w:p w14:paraId="0E618DE2">
            <w:pPr>
              <w:spacing w:line="240" w:lineRule="auto"/>
              <w:jc w:val="center"/>
              <w:rPr>
                <w:rFonts w:ascii="Times New Roman" w:hAnsi="Times New Roman"/>
                <w:sz w:val="18"/>
              </w:rPr>
            </w:pPr>
            <w:r>
              <w:rPr>
                <w:rFonts w:hint="eastAsia" w:ascii="Times New Roman" w:hAnsi="Times New Roman"/>
                <w:sz w:val="18"/>
              </w:rPr>
              <w:t>选定适宜的苗木，准备种植所需的设备和设施，按照设计方案进行苗木种植</w:t>
            </w:r>
          </w:p>
        </w:tc>
      </w:tr>
      <w:tr w14:paraId="5F6EAF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01" w:type="dxa"/>
            <w:tcBorders>
              <w:top w:val="single" w:color="auto" w:sz="4" w:space="0"/>
              <w:left w:val="single" w:color="auto" w:sz="4" w:space="0"/>
              <w:bottom w:val="single" w:color="auto" w:sz="4" w:space="0"/>
              <w:right w:val="single" w:color="auto" w:sz="4" w:space="0"/>
            </w:tcBorders>
            <w:vAlign w:val="center"/>
          </w:tcPr>
          <w:p w14:paraId="69132C9D">
            <w:pPr>
              <w:spacing w:line="240" w:lineRule="auto"/>
              <w:jc w:val="center"/>
              <w:rPr>
                <w:rFonts w:ascii="Times New Roman" w:hAnsi="Times New Roman"/>
                <w:sz w:val="18"/>
              </w:rPr>
            </w:pPr>
            <w:r>
              <w:rPr>
                <w:rFonts w:hint="eastAsia" w:ascii="Times New Roman" w:hAnsi="Times New Roman"/>
                <w:sz w:val="18"/>
              </w:rPr>
              <w:t>第五阶段</w:t>
            </w:r>
          </w:p>
        </w:tc>
        <w:tc>
          <w:tcPr>
            <w:tcW w:w="2409" w:type="dxa"/>
            <w:tcBorders>
              <w:top w:val="single" w:color="auto" w:sz="4" w:space="0"/>
              <w:left w:val="single" w:color="auto" w:sz="4" w:space="0"/>
              <w:bottom w:val="single" w:color="auto" w:sz="4" w:space="0"/>
              <w:right w:val="single" w:color="auto" w:sz="4" w:space="0"/>
            </w:tcBorders>
            <w:vAlign w:val="center"/>
          </w:tcPr>
          <w:p w14:paraId="1FA3777A">
            <w:pPr>
              <w:spacing w:line="240" w:lineRule="auto"/>
              <w:jc w:val="center"/>
              <w:rPr>
                <w:rFonts w:ascii="Times New Roman" w:hAnsi="Times New Roman"/>
                <w:sz w:val="18"/>
              </w:rPr>
            </w:pPr>
            <w:r>
              <w:rPr>
                <w:rFonts w:hint="eastAsia" w:ascii="Times New Roman" w:hAnsi="Times New Roman"/>
                <w:sz w:val="18"/>
              </w:rPr>
              <w:t>验收与养护管理</w:t>
            </w:r>
          </w:p>
        </w:tc>
        <w:tc>
          <w:tcPr>
            <w:tcW w:w="5699" w:type="dxa"/>
            <w:tcBorders>
              <w:top w:val="single" w:color="auto" w:sz="4" w:space="0"/>
              <w:left w:val="single" w:color="auto" w:sz="4" w:space="0"/>
              <w:bottom w:val="single" w:color="auto" w:sz="4" w:space="0"/>
              <w:right w:val="single" w:color="auto" w:sz="4" w:space="0"/>
            </w:tcBorders>
            <w:vAlign w:val="center"/>
          </w:tcPr>
          <w:p w14:paraId="5D2B4122">
            <w:pPr>
              <w:spacing w:line="240" w:lineRule="auto"/>
              <w:jc w:val="center"/>
              <w:rPr>
                <w:rFonts w:ascii="Times New Roman" w:hAnsi="Times New Roman"/>
                <w:sz w:val="18"/>
              </w:rPr>
            </w:pPr>
            <w:r>
              <w:rPr>
                <w:rFonts w:hint="eastAsia" w:ascii="Times New Roman" w:hAnsi="Times New Roman"/>
                <w:sz w:val="18"/>
              </w:rPr>
              <w:t>定植后养护，监测苗木生长情况，补植，进行长期的养护与生态监测，评估生态功能的恢复情况，报告及整改</w:t>
            </w:r>
          </w:p>
        </w:tc>
      </w:tr>
    </w:tbl>
    <w:p w14:paraId="33F49DDE">
      <w:pPr>
        <w:pStyle w:val="108"/>
        <w:spacing w:before="240" w:after="240"/>
      </w:pPr>
      <w:bookmarkStart w:id="42" w:name="_Toc211887424"/>
      <w:bookmarkStart w:id="43" w:name="_Toc199620861"/>
      <w:r>
        <w:rPr>
          <w:rFonts w:hint="eastAsia"/>
        </w:rPr>
        <w:t>区域选择与高程确定</w:t>
      </w:r>
      <w:bookmarkEnd w:id="42"/>
      <w:bookmarkEnd w:id="43"/>
    </w:p>
    <w:p w14:paraId="4A591834">
      <w:pPr>
        <w:pStyle w:val="109"/>
        <w:spacing w:before="120" w:after="120"/>
      </w:pPr>
      <w:bookmarkStart w:id="44" w:name="_Toc211887425"/>
      <w:bookmarkStart w:id="45" w:name="_Toc199620862"/>
      <w:r>
        <w:rPr>
          <w:rFonts w:hint="eastAsia"/>
        </w:rPr>
        <w:t>区位选择</w:t>
      </w:r>
      <w:bookmarkEnd w:id="44"/>
      <w:bookmarkEnd w:id="45"/>
    </w:p>
    <w:p w14:paraId="6A5CED96">
      <w:pPr>
        <w:pStyle w:val="169"/>
      </w:pPr>
      <w:r>
        <w:t>应优先选择受潮水影响明显、具备天然潮沟系统的中高潮滩区域。</w:t>
      </w:r>
    </w:p>
    <w:p w14:paraId="0F227554">
      <w:pPr>
        <w:pStyle w:val="169"/>
      </w:pPr>
      <w:r>
        <w:rPr>
          <w:rFonts w:hint="eastAsia"/>
        </w:rPr>
        <w:t>位于海水涨落潮影响范围内中高潮位的废弃养殖塘，更利于开展人工种植红树林生态修复。</w:t>
      </w:r>
    </w:p>
    <w:p w14:paraId="4FF53779">
      <w:pPr>
        <w:pStyle w:val="109"/>
        <w:spacing w:before="120" w:after="120"/>
      </w:pPr>
      <w:bookmarkStart w:id="46" w:name="_Toc199620863"/>
      <w:bookmarkStart w:id="47" w:name="_Toc211887426"/>
      <w:r>
        <w:rPr>
          <w:rFonts w:hint="eastAsia"/>
        </w:rPr>
        <w:t>潮滩高程</w:t>
      </w:r>
      <w:bookmarkEnd w:id="46"/>
      <w:bookmarkEnd w:id="47"/>
    </w:p>
    <w:p w14:paraId="24BAABFC">
      <w:pPr>
        <w:pStyle w:val="169"/>
      </w:pPr>
      <w:r>
        <w:rPr>
          <w:rFonts w:hint="eastAsia"/>
        </w:rPr>
        <w:t>在废弃养殖塘人工种植红树林生态修复前，应将滩面高程控制在当地平均海平面至大潮期间最高水位线之间，以保证修复后能够受到海水自然涨落潮作用，满足目标红树种类生长对高程的需求。</w:t>
      </w:r>
    </w:p>
    <w:p w14:paraId="343214E6">
      <w:pPr>
        <w:pStyle w:val="169"/>
      </w:pPr>
      <w:r>
        <w:rPr>
          <w:rFonts w:hint="eastAsia"/>
        </w:rPr>
        <w:t>使用实时动态测量（R</w:t>
      </w:r>
      <w:r>
        <w:t>TK</w:t>
      </w:r>
      <w:r>
        <w:rPr>
          <w:rFonts w:hint="eastAsia"/>
        </w:rPr>
        <w:t>, Real-Time Kinematic）、无人机、激光雷达等设备对修复地进行高程测量，核实高程范围满足目标树种的潮汐需求:</w:t>
      </w:r>
    </w:p>
    <w:p w14:paraId="5F3B8D04">
      <w:pPr>
        <w:pStyle w:val="178"/>
        <w:numPr>
          <w:ilvl w:val="0"/>
          <w:numId w:val="0"/>
        </w:numPr>
        <w:tabs>
          <w:tab w:val="clear" w:pos="851"/>
        </w:tabs>
        <w:ind w:left="851" w:hanging="426"/>
      </w:pPr>
      <w:r>
        <w:rPr>
          <w:rFonts w:hint="eastAsia"/>
        </w:rPr>
        <w:t>a)高于目标红树种类生长最高高程极限的滩面，应移出底泥，降低滩面高程；</w:t>
      </w:r>
    </w:p>
    <w:p w14:paraId="6A0553F1">
      <w:pPr>
        <w:pStyle w:val="178"/>
        <w:numPr>
          <w:ilvl w:val="0"/>
          <w:numId w:val="0"/>
        </w:numPr>
        <w:tabs>
          <w:tab w:val="clear" w:pos="851"/>
        </w:tabs>
        <w:ind w:left="851" w:hanging="426"/>
      </w:pPr>
      <w:r>
        <w:rPr>
          <w:rFonts w:hint="eastAsia"/>
        </w:rPr>
        <w:t>b)低于目标红树种类生长最低高程极限的滩面，应从外客土填充以抬高滩面高程。</w:t>
      </w:r>
    </w:p>
    <w:p w14:paraId="5CDBF347">
      <w:pPr>
        <w:pStyle w:val="108"/>
        <w:spacing w:before="240" w:after="240"/>
      </w:pPr>
      <w:bookmarkStart w:id="48" w:name="_Toc199620864"/>
      <w:bookmarkStart w:id="49" w:name="_Toc211887427"/>
      <w:r>
        <w:rPr>
          <w:rFonts w:hint="eastAsia"/>
        </w:rPr>
        <w:t>土壤修复与客土填充</w:t>
      </w:r>
      <w:bookmarkEnd w:id="48"/>
      <w:bookmarkEnd w:id="49"/>
    </w:p>
    <w:p w14:paraId="7D10E3B9">
      <w:pPr>
        <w:pStyle w:val="109"/>
        <w:spacing w:before="120" w:after="120"/>
      </w:pPr>
      <w:bookmarkStart w:id="50" w:name="_Toc211887428"/>
      <w:bookmarkStart w:id="51" w:name="_Toc199620865"/>
      <w:r>
        <w:rPr>
          <w:rFonts w:hint="eastAsia"/>
        </w:rPr>
        <w:t>底泥检测</w:t>
      </w:r>
      <w:bookmarkEnd w:id="50"/>
      <w:bookmarkEnd w:id="51"/>
    </w:p>
    <w:p w14:paraId="0BFD36DB">
      <w:pPr>
        <w:pStyle w:val="60"/>
        <w:ind w:firstLine="420"/>
      </w:pPr>
      <w:r>
        <w:rPr>
          <w:rFonts w:hint="eastAsia"/>
        </w:rPr>
        <w:t>在废弃养殖塘内采用五点梅花取样或“S”形取样，均匀采取底泥沉积物，检测是否存在重金属、养殖残留等污染物超标。具体土壤污染标准参考</w:t>
      </w:r>
      <w:r>
        <w:t>GB 15618-</w:t>
      </w:r>
      <w:r>
        <w:rPr>
          <w:rFonts w:hint="eastAsia"/>
        </w:rPr>
        <w:t>2018标准执行。</w:t>
      </w:r>
    </w:p>
    <w:p w14:paraId="635E86C8">
      <w:pPr>
        <w:pStyle w:val="109"/>
        <w:spacing w:before="120" w:after="120"/>
      </w:pPr>
      <w:bookmarkStart w:id="52" w:name="_Toc199620866"/>
      <w:bookmarkStart w:id="53" w:name="_Toc211887429"/>
      <w:r>
        <w:rPr>
          <w:rFonts w:hint="eastAsia"/>
        </w:rPr>
        <w:t>底泥处理</w:t>
      </w:r>
      <w:bookmarkEnd w:id="52"/>
      <w:bookmarkEnd w:id="53"/>
    </w:p>
    <w:p w14:paraId="3C6590FB">
      <w:pPr>
        <w:pStyle w:val="169"/>
      </w:pPr>
      <w:r>
        <w:rPr>
          <w:rFonts w:hint="eastAsia"/>
        </w:rPr>
        <w:t>底泥污染的高潮滩区域废弃养殖塘，应清除表层污染层，具体深度根据实际情况而定。如清除污染层后,滩面高程过低，应客土填充，使滩面满足目标红树种类对潮滩高程的需求。</w:t>
      </w:r>
    </w:p>
    <w:p w14:paraId="52B5332F">
      <w:pPr>
        <w:pStyle w:val="169"/>
      </w:pPr>
      <w:r>
        <w:rPr>
          <w:rFonts w:hint="eastAsia"/>
        </w:rPr>
        <w:t>底泥污染的中低潮滩区域废弃养殖塘，应对表层污染层底泥深翻，再客土填充，使滩面略高于目标红树种类对潮滩高程的需求（高出</w:t>
      </w:r>
      <w:r>
        <w:t>30cm</w:t>
      </w:r>
      <w:r>
        <w:rPr>
          <w:rFonts w:hint="eastAsia"/>
        </w:rPr>
        <w:t>～</w:t>
      </w:r>
      <w:r>
        <w:t>50cm</w:t>
      </w:r>
      <w:r>
        <w:rPr>
          <w:rFonts w:hint="eastAsia"/>
        </w:rPr>
        <w:t>）。</w:t>
      </w:r>
    </w:p>
    <w:p w14:paraId="1F77BD5C">
      <w:pPr>
        <w:pStyle w:val="169"/>
      </w:pPr>
      <w:r>
        <w:rPr>
          <w:rFonts w:hint="eastAsia"/>
        </w:rPr>
        <w:t>待经历数个涨落潮周期、土攘自然沉降后再人工种植红树林。</w:t>
      </w:r>
    </w:p>
    <w:p w14:paraId="02CDE2B1">
      <w:pPr>
        <w:pStyle w:val="108"/>
        <w:spacing w:before="240" w:after="240"/>
      </w:pPr>
      <w:bookmarkStart w:id="54" w:name="_Toc199620867"/>
      <w:bookmarkStart w:id="55" w:name="_Toc211887430"/>
      <w:r>
        <w:rPr>
          <w:rFonts w:hint="eastAsia"/>
        </w:rPr>
        <w:t>微地形塑造</w:t>
      </w:r>
      <w:bookmarkEnd w:id="54"/>
      <w:bookmarkEnd w:id="55"/>
      <w:r>
        <w:t xml:space="preserve"> </w:t>
      </w:r>
    </w:p>
    <w:p w14:paraId="2F7E6490">
      <w:pPr>
        <w:pStyle w:val="109"/>
        <w:spacing w:before="120" w:after="120"/>
      </w:pPr>
      <w:bookmarkStart w:id="56" w:name="_Toc211887431"/>
      <w:bookmarkStart w:id="57" w:name="_Toc199620868"/>
      <w:r>
        <w:rPr>
          <w:rFonts w:hint="eastAsia"/>
        </w:rPr>
        <w:t>场地清理平整</w:t>
      </w:r>
      <w:bookmarkEnd w:id="56"/>
    </w:p>
    <w:p w14:paraId="1EE4AE00">
      <w:pPr>
        <w:pStyle w:val="60"/>
        <w:ind w:firstLine="420"/>
        <w:rPr>
          <w:b/>
        </w:rPr>
      </w:pPr>
      <w:r>
        <w:rPr>
          <w:rFonts w:hint="eastAsia"/>
        </w:rPr>
        <w:t>结合修复区域现场生境条件，在尽可能降低施工量的情况下适当改造养殖塘的塘堤，结合底泥处理措施，控制种植面高程，并把滩面整理成向陆面高、向海面低的斜坡面（滩面坡度3-5度）。施工应避开高潮时段，机械施工应防止对现有植被和潮沟造成破坏。</w:t>
      </w:r>
    </w:p>
    <w:bookmarkEnd w:id="57"/>
    <w:p w14:paraId="49B93440">
      <w:pPr>
        <w:pStyle w:val="109"/>
        <w:spacing w:before="120" w:after="120"/>
      </w:pPr>
      <w:bookmarkStart w:id="58" w:name="_Toc211887432"/>
      <w:bookmarkStart w:id="59" w:name="_Toc199620869"/>
      <w:r>
        <w:rPr>
          <w:rFonts w:hint="eastAsia"/>
        </w:rPr>
        <w:t>疏通潮滩</w:t>
      </w:r>
      <w:bookmarkEnd w:id="58"/>
      <w:bookmarkEnd w:id="59"/>
    </w:p>
    <w:p w14:paraId="46715298">
      <w:pPr>
        <w:pStyle w:val="60"/>
        <w:ind w:firstLine="420"/>
      </w:pPr>
      <w:r>
        <w:rPr>
          <w:rFonts w:hint="eastAsia"/>
        </w:rPr>
        <w:t>根据场地大小，合理布置潮沟：</w:t>
      </w:r>
    </w:p>
    <w:p w14:paraId="7305BB25">
      <w:pPr>
        <w:pStyle w:val="178"/>
        <w:numPr>
          <w:ilvl w:val="0"/>
          <w:numId w:val="0"/>
        </w:numPr>
        <w:tabs>
          <w:tab w:val="clear" w:pos="851"/>
        </w:tabs>
        <w:ind w:left="851" w:hanging="426"/>
      </w:pPr>
      <w:r>
        <w:rPr>
          <w:rFonts w:hint="eastAsia"/>
        </w:rPr>
        <w:t>a)按</w:t>
      </w:r>
      <w:r>
        <w:t>50</w:t>
      </w:r>
      <w:r>
        <w:rPr>
          <w:rFonts w:hint="eastAsia"/>
        </w:rPr>
        <w:t>m～</w:t>
      </w:r>
      <w:r>
        <w:t>60m</w:t>
      </w:r>
      <w:r>
        <w:rPr>
          <w:rFonts w:hint="eastAsia"/>
        </w:rPr>
        <w:t>间距开设一级潮沟，一级潮沟宽</w:t>
      </w:r>
      <w:r>
        <w:t>1.0</w:t>
      </w:r>
      <w:r>
        <w:rPr>
          <w:rFonts w:hint="eastAsia"/>
        </w:rPr>
        <w:t>m～</w:t>
      </w:r>
      <w:r>
        <w:t>1.5m</w:t>
      </w:r>
      <w:r>
        <w:rPr>
          <w:rFonts w:hint="eastAsia"/>
        </w:rPr>
        <w:t>，深</w:t>
      </w:r>
      <w:r>
        <w:t>0.5</w:t>
      </w:r>
      <w:r>
        <w:rPr>
          <w:rFonts w:hint="eastAsia"/>
        </w:rPr>
        <w:t>m～</w:t>
      </w:r>
      <w:r>
        <w:t>1.0m</w:t>
      </w:r>
      <w:r>
        <w:rPr>
          <w:rFonts w:hint="eastAsia"/>
        </w:rPr>
        <w:t>，且由陆向海面逐渐加深，沟底纵坡控制在5°～10°，沟壁呈30°～45°斜坡。</w:t>
      </w:r>
    </w:p>
    <w:p w14:paraId="344FC56D">
      <w:pPr>
        <w:pStyle w:val="178"/>
        <w:numPr>
          <w:ilvl w:val="0"/>
          <w:numId w:val="0"/>
        </w:numPr>
        <w:tabs>
          <w:tab w:val="clear" w:pos="851"/>
        </w:tabs>
        <w:ind w:left="851" w:hanging="426"/>
      </w:pPr>
      <w:r>
        <w:rPr>
          <w:rFonts w:hint="eastAsia"/>
        </w:rPr>
        <w:t>b)按25m～30m间距开设二级潮沟与一级潮沟连通，二级潮沟宽</w:t>
      </w:r>
      <w:r>
        <w:t>0.5</w:t>
      </w:r>
      <w:r>
        <w:rPr>
          <w:rFonts w:hint="eastAsia"/>
        </w:rPr>
        <w:t>m～</w:t>
      </w:r>
      <w:r>
        <w:t>0.8m</w:t>
      </w:r>
      <w:r>
        <w:rPr>
          <w:rFonts w:hint="eastAsia"/>
        </w:rPr>
        <w:t>，深</w:t>
      </w:r>
      <w:r>
        <w:t>0.3</w:t>
      </w:r>
      <w:r>
        <w:rPr>
          <w:rFonts w:hint="eastAsia"/>
        </w:rPr>
        <w:t>m～</w:t>
      </w:r>
      <w:r>
        <w:t>0.6</w:t>
      </w:r>
      <w:r>
        <w:rPr>
          <w:rFonts w:hint="eastAsia"/>
        </w:rPr>
        <w:t>m，且沿种植面向一级潮沟逐渐加深；沟底纵坡3°～5°，沟壁呈30°～45°斜坡。</w:t>
      </w:r>
    </w:p>
    <w:p w14:paraId="61166187">
      <w:pPr>
        <w:pStyle w:val="178"/>
        <w:numPr>
          <w:ilvl w:val="0"/>
          <w:numId w:val="0"/>
        </w:numPr>
        <w:tabs>
          <w:tab w:val="clear" w:pos="851"/>
        </w:tabs>
        <w:ind w:left="851" w:hanging="426"/>
      </w:pPr>
      <w:r>
        <w:rPr>
          <w:rFonts w:hint="eastAsia"/>
        </w:rPr>
        <w:t>c)按10m～15m间距开设三级潮沟与二级潮沟连通，三级潮沟宽</w:t>
      </w:r>
      <w:r>
        <w:t>0.2</w:t>
      </w:r>
      <w:r>
        <w:rPr>
          <w:rFonts w:hint="eastAsia"/>
        </w:rPr>
        <w:t>m～</w:t>
      </w:r>
      <w:r>
        <w:t>0.5m</w:t>
      </w:r>
      <w:r>
        <w:rPr>
          <w:rFonts w:hint="eastAsia"/>
        </w:rPr>
        <w:t>，深</w:t>
      </w:r>
      <w:r>
        <w:t>0.1</w:t>
      </w:r>
      <w:r>
        <w:rPr>
          <w:rFonts w:hint="eastAsia"/>
        </w:rPr>
        <w:t>m～</w:t>
      </w:r>
      <w:r>
        <w:t>0.3m</w:t>
      </w:r>
      <w:r>
        <w:rPr>
          <w:rFonts w:hint="eastAsia"/>
        </w:rPr>
        <w:t>，且沿种植面向二级潮沟逐渐加深；沟底纵坡2°～3°，沟壁呈30°～45°斜坡。</w:t>
      </w:r>
    </w:p>
    <w:p w14:paraId="14EEC52D">
      <w:pPr>
        <w:pStyle w:val="178"/>
        <w:numPr>
          <w:ilvl w:val="0"/>
          <w:numId w:val="0"/>
        </w:numPr>
        <w:tabs>
          <w:tab w:val="clear" w:pos="851"/>
        </w:tabs>
        <w:ind w:left="851" w:hanging="426"/>
      </w:pPr>
      <w:r>
        <w:rPr>
          <w:rFonts w:hint="eastAsia"/>
        </w:rPr>
        <w:t>d）各级潮沟尽可能仿造自然潮沟的发育形态，以蜿蜒形式布设。</w:t>
      </w:r>
    </w:p>
    <w:p w14:paraId="7E0100C7">
      <w:pPr>
        <w:pStyle w:val="109"/>
        <w:spacing w:before="120" w:after="120"/>
      </w:pPr>
      <w:bookmarkStart w:id="60" w:name="_Toc199620871"/>
      <w:bookmarkStart w:id="61" w:name="_Toc211887433"/>
      <w:r>
        <w:rPr>
          <w:rFonts w:hint="eastAsia"/>
        </w:rPr>
        <w:t>种植岛构建</w:t>
      </w:r>
      <w:bookmarkEnd w:id="60"/>
      <w:bookmarkEnd w:id="61"/>
    </w:p>
    <w:p w14:paraId="0277AEE2">
      <w:pPr>
        <w:pStyle w:val="60"/>
        <w:ind w:firstLine="420"/>
      </w:pPr>
      <w:r>
        <w:rPr>
          <w:rFonts w:hint="eastAsia"/>
        </w:rPr>
        <w:t>由各级潮沟围合的隆起高地即为种植岛。种植岛滩面整理成龟背形，中间稍高，向潮沟面稍低，滩面坡度3-5度。</w:t>
      </w:r>
      <w:r>
        <w:rPr>
          <w:rFonts w:ascii="黑体"/>
        </w:rPr>
        <w:t xml:space="preserve">                                                                                                                                                                                                                                                                                                                                                                                                    </w:t>
      </w:r>
    </w:p>
    <w:p w14:paraId="3B359E9E">
      <w:pPr>
        <w:pStyle w:val="109"/>
        <w:spacing w:before="120" w:after="120"/>
      </w:pPr>
      <w:bookmarkStart w:id="62" w:name="_Toc211887434"/>
      <w:bookmarkStart w:id="63" w:name="_Toc199620872"/>
      <w:r>
        <w:rPr>
          <w:rFonts w:hint="eastAsia"/>
        </w:rPr>
        <w:t>拦水坝布置</w:t>
      </w:r>
      <w:bookmarkEnd w:id="62"/>
    </w:p>
    <w:p w14:paraId="1312E9DE">
      <w:pPr>
        <w:pStyle w:val="60"/>
        <w:ind w:firstLine="420"/>
      </w:pPr>
      <w:r>
        <w:rPr>
          <w:rFonts w:hint="eastAsia"/>
        </w:rPr>
        <w:t>当选定用于种植红树林生态修复的废弃养殖塘位于中高潮位带时，应在一级潮沟最前沿（向海面）设置拦水坝。拦水坝坝顶标高与种植滩面最高点平齐，坝体向海面呈45-60度斜坡，坝体顶部宽30-50cm。</w:t>
      </w:r>
    </w:p>
    <w:p w14:paraId="57A2B4A7">
      <w:pPr>
        <w:pStyle w:val="108"/>
        <w:spacing w:before="240" w:after="240"/>
      </w:pPr>
      <w:r>
        <w:t xml:space="preserve"> </w:t>
      </w:r>
      <w:bookmarkEnd w:id="63"/>
      <w:r>
        <w:rPr>
          <w:rFonts w:hint="eastAsia"/>
        </w:rPr>
        <w:t>苗木种植</w:t>
      </w:r>
      <w:r>
        <w:t xml:space="preserve"> </w:t>
      </w:r>
    </w:p>
    <w:p w14:paraId="008CAD94">
      <w:pPr>
        <w:pStyle w:val="109"/>
        <w:spacing w:before="120" w:after="120"/>
      </w:pPr>
      <w:bookmarkStart w:id="64" w:name="_Toc199620873"/>
      <w:bookmarkStart w:id="65" w:name="_Toc211887436"/>
      <w:r>
        <w:rPr>
          <w:rFonts w:hint="eastAsia"/>
        </w:rPr>
        <w:t>苗木选择</w:t>
      </w:r>
      <w:bookmarkEnd w:id="64"/>
      <w:bookmarkEnd w:id="65"/>
    </w:p>
    <w:p w14:paraId="2FEBA7FF">
      <w:pPr>
        <w:pStyle w:val="60"/>
        <w:ind w:firstLine="420"/>
      </w:pPr>
      <w:r>
        <w:t>苗木选择应满足以下要求：</w:t>
      </w:r>
    </w:p>
    <w:p w14:paraId="7E98BDAF">
      <w:pPr>
        <w:pStyle w:val="178"/>
        <w:numPr>
          <w:ilvl w:val="0"/>
          <w:numId w:val="0"/>
        </w:numPr>
        <w:tabs>
          <w:tab w:val="clear" w:pos="851"/>
        </w:tabs>
        <w:ind w:left="851" w:hanging="426"/>
      </w:pPr>
      <w:r>
        <w:rPr>
          <w:rFonts w:hint="eastAsia"/>
        </w:rPr>
        <w:t>a)树种选择。</w:t>
      </w:r>
      <w:r>
        <w:t>根据定植区域的土壤类型、潮汐、盐度、水文状况等环境条件以及红树林生态功能</w:t>
      </w:r>
      <w:r>
        <w:rPr>
          <w:rFonts w:hint="eastAsia"/>
        </w:rPr>
        <w:t>选择合适树种，应考虑多种类</w:t>
      </w:r>
      <w:r>
        <w:t>合理配置</w:t>
      </w:r>
      <w:r>
        <w:rPr>
          <w:rFonts w:hint="eastAsia"/>
        </w:rPr>
        <w:t>，优先选择乡土红树物种</w:t>
      </w:r>
      <w:r>
        <w:t>。</w:t>
      </w:r>
    </w:p>
    <w:p w14:paraId="44B1E0AE">
      <w:pPr>
        <w:pStyle w:val="178"/>
        <w:numPr>
          <w:ilvl w:val="0"/>
          <w:numId w:val="0"/>
        </w:numPr>
        <w:tabs>
          <w:tab w:val="clear" w:pos="851"/>
        </w:tabs>
        <w:ind w:left="851" w:hanging="426"/>
      </w:pPr>
      <w:r>
        <w:rPr>
          <w:rFonts w:hint="eastAsia"/>
        </w:rPr>
        <w:t>b)苗木质量。苗木应符合以下标准：苗木必须无病虫害，枝干健康、无明显病变；根系发达且完整、健康，无腐烂、断裂或病变现象；树干应直立、树冠饱满且叶片健康；苗龄为1-2年生。</w:t>
      </w:r>
    </w:p>
    <w:p w14:paraId="770541A8">
      <w:pPr>
        <w:pStyle w:val="178"/>
        <w:numPr>
          <w:ilvl w:val="0"/>
          <w:numId w:val="0"/>
        </w:numPr>
        <w:tabs>
          <w:tab w:val="clear" w:pos="851"/>
        </w:tabs>
        <w:ind w:left="851" w:hanging="426"/>
      </w:pPr>
      <w:r>
        <w:rPr>
          <w:rFonts w:hint="eastAsia"/>
        </w:rPr>
        <w:t>c)苗木采购与来源。所有苗木应具有相关的质量检验合格证书，并确保其符合国家或地方的红树林种植标准。</w:t>
      </w:r>
    </w:p>
    <w:p w14:paraId="1FB4D10E">
      <w:pPr>
        <w:pStyle w:val="178"/>
        <w:numPr>
          <w:ilvl w:val="0"/>
          <w:numId w:val="0"/>
        </w:numPr>
        <w:tabs>
          <w:tab w:val="clear" w:pos="851"/>
        </w:tabs>
        <w:ind w:left="851" w:hanging="426"/>
        <w:rPr>
          <w:rFonts w:ascii="Times New Roman"/>
        </w:rPr>
      </w:pPr>
      <w:r>
        <w:rPr>
          <w:rFonts w:hint="eastAsia"/>
        </w:rPr>
        <w:t>d)</w:t>
      </w:r>
      <w:r>
        <w:rPr>
          <w:rFonts w:hint="eastAsia" w:ascii="Times New Roman"/>
        </w:rPr>
        <w:t>苗木移植适应性。移植前进行“炼苗”，过程如下：</w:t>
      </w:r>
    </w:p>
    <w:p w14:paraId="320E0138">
      <w:pPr>
        <w:pStyle w:val="178"/>
        <w:numPr>
          <w:ilvl w:val="0"/>
          <w:numId w:val="0"/>
        </w:numPr>
        <w:tabs>
          <w:tab w:val="clear" w:pos="851"/>
        </w:tabs>
        <w:ind w:left="851" w:hanging="426"/>
        <w:rPr>
          <w:rFonts w:ascii="Times New Roman"/>
        </w:rPr>
      </w:pPr>
    </w:p>
    <w:tbl>
      <w:tblPr>
        <w:tblStyle w:val="3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1295"/>
        <w:gridCol w:w="2968"/>
        <w:gridCol w:w="2128"/>
      </w:tblGrid>
      <w:tr w14:paraId="6511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06020C88">
            <w:pPr>
              <w:pStyle w:val="178"/>
              <w:numPr>
                <w:ilvl w:val="0"/>
                <w:numId w:val="0"/>
              </w:numPr>
              <w:tabs>
                <w:tab w:val="clear" w:pos="851"/>
              </w:tabs>
              <w:rPr>
                <w:rFonts w:ascii="Times New Roman"/>
              </w:rPr>
            </w:pPr>
            <w:r>
              <w:rPr>
                <w:rFonts w:hint="eastAsia" w:ascii="Times New Roman"/>
              </w:rPr>
              <w:t>阶段</w:t>
            </w:r>
          </w:p>
        </w:tc>
        <w:tc>
          <w:tcPr>
            <w:tcW w:w="1295" w:type="dxa"/>
          </w:tcPr>
          <w:p w14:paraId="17A77A7A">
            <w:pPr>
              <w:pStyle w:val="178"/>
              <w:numPr>
                <w:ilvl w:val="0"/>
                <w:numId w:val="0"/>
              </w:numPr>
              <w:tabs>
                <w:tab w:val="clear" w:pos="851"/>
              </w:tabs>
              <w:rPr>
                <w:rFonts w:ascii="Times New Roman"/>
              </w:rPr>
            </w:pPr>
            <w:r>
              <w:rPr>
                <w:rFonts w:hint="eastAsia" w:ascii="Times New Roman"/>
              </w:rPr>
              <w:t>时间</w:t>
            </w:r>
          </w:p>
        </w:tc>
        <w:tc>
          <w:tcPr>
            <w:tcW w:w="2968" w:type="dxa"/>
          </w:tcPr>
          <w:p w14:paraId="0F124F39">
            <w:pPr>
              <w:pStyle w:val="178"/>
              <w:numPr>
                <w:ilvl w:val="0"/>
                <w:numId w:val="0"/>
              </w:numPr>
              <w:tabs>
                <w:tab w:val="clear" w:pos="851"/>
              </w:tabs>
              <w:rPr>
                <w:rFonts w:ascii="Times New Roman"/>
              </w:rPr>
            </w:pPr>
            <w:r>
              <w:rPr>
                <w:rFonts w:hint="eastAsia" w:ascii="Times New Roman"/>
              </w:rPr>
              <w:t>环境条件调整</w:t>
            </w:r>
          </w:p>
        </w:tc>
        <w:tc>
          <w:tcPr>
            <w:tcW w:w="2128" w:type="dxa"/>
          </w:tcPr>
          <w:p w14:paraId="4C75FA53">
            <w:pPr>
              <w:pStyle w:val="178"/>
              <w:numPr>
                <w:ilvl w:val="0"/>
                <w:numId w:val="0"/>
              </w:numPr>
              <w:tabs>
                <w:tab w:val="clear" w:pos="851"/>
              </w:tabs>
              <w:rPr>
                <w:rFonts w:ascii="Times New Roman"/>
              </w:rPr>
            </w:pPr>
            <w:r>
              <w:rPr>
                <w:rFonts w:hint="eastAsia" w:ascii="Times New Roman"/>
              </w:rPr>
              <w:t>目标</w:t>
            </w:r>
          </w:p>
        </w:tc>
      </w:tr>
      <w:tr w14:paraId="609C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5C1E1470">
            <w:pPr>
              <w:pStyle w:val="178"/>
              <w:numPr>
                <w:ilvl w:val="0"/>
                <w:numId w:val="0"/>
              </w:numPr>
              <w:tabs>
                <w:tab w:val="clear" w:pos="851"/>
              </w:tabs>
              <w:rPr>
                <w:rFonts w:ascii="Times New Roman"/>
              </w:rPr>
            </w:pPr>
            <w:r>
              <w:rPr>
                <w:rFonts w:hint="eastAsia" w:ascii="Times New Roman"/>
              </w:rPr>
              <w:t>初期适应阶段</w:t>
            </w:r>
          </w:p>
        </w:tc>
        <w:tc>
          <w:tcPr>
            <w:tcW w:w="1295" w:type="dxa"/>
          </w:tcPr>
          <w:p w14:paraId="0902E242">
            <w:pPr>
              <w:pStyle w:val="178"/>
              <w:numPr>
                <w:ilvl w:val="0"/>
                <w:numId w:val="0"/>
              </w:numPr>
              <w:tabs>
                <w:tab w:val="clear" w:pos="851"/>
              </w:tabs>
              <w:rPr>
                <w:rFonts w:ascii="Times New Roman"/>
              </w:rPr>
            </w:pPr>
            <w:r>
              <w:rPr>
                <w:rFonts w:hint="eastAsia" w:ascii="Times New Roman"/>
              </w:rPr>
              <w:t>第1-7天</w:t>
            </w:r>
          </w:p>
        </w:tc>
        <w:tc>
          <w:tcPr>
            <w:tcW w:w="2968" w:type="dxa"/>
          </w:tcPr>
          <w:p w14:paraId="4EAEC216">
            <w:pPr>
              <w:pStyle w:val="178"/>
              <w:numPr>
                <w:ilvl w:val="0"/>
                <w:numId w:val="0"/>
              </w:numPr>
              <w:tabs>
                <w:tab w:val="clear" w:pos="851"/>
              </w:tabs>
              <w:rPr>
                <w:rFonts w:ascii="Times New Roman"/>
              </w:rPr>
            </w:pPr>
            <w:r>
              <w:rPr>
                <w:rFonts w:hint="eastAsia" w:ascii="Times New Roman"/>
              </w:rPr>
              <w:t>浸泡水</w:t>
            </w:r>
            <w:r>
              <w:rPr>
                <w:rFonts w:ascii="Times New Roman"/>
              </w:rPr>
              <w:t>盐度由低（0–5‰）逐渐提高至10‰；每天短时潮水浸泡（约2小时）</w:t>
            </w:r>
          </w:p>
        </w:tc>
        <w:tc>
          <w:tcPr>
            <w:tcW w:w="2128" w:type="dxa"/>
          </w:tcPr>
          <w:p w14:paraId="2158A41B">
            <w:pPr>
              <w:pStyle w:val="178"/>
              <w:numPr>
                <w:ilvl w:val="0"/>
                <w:numId w:val="0"/>
              </w:numPr>
              <w:tabs>
                <w:tab w:val="clear" w:pos="851"/>
              </w:tabs>
              <w:rPr>
                <w:rFonts w:ascii="Times New Roman"/>
              </w:rPr>
            </w:pPr>
            <w:r>
              <w:rPr>
                <w:rFonts w:ascii="Times New Roman"/>
              </w:rPr>
              <w:t>让苗木逐步感受盐度变化与短时浸水</w:t>
            </w:r>
          </w:p>
        </w:tc>
      </w:tr>
      <w:tr w14:paraId="1C9F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6902DFE1">
            <w:pPr>
              <w:pStyle w:val="178"/>
              <w:numPr>
                <w:ilvl w:val="0"/>
                <w:numId w:val="0"/>
              </w:numPr>
              <w:tabs>
                <w:tab w:val="clear" w:pos="851"/>
              </w:tabs>
              <w:rPr>
                <w:rFonts w:ascii="Times New Roman"/>
              </w:rPr>
            </w:pPr>
            <w:r>
              <w:rPr>
                <w:rFonts w:hint="eastAsia" w:ascii="Times New Roman"/>
              </w:rPr>
              <w:t>中期强化阶段</w:t>
            </w:r>
          </w:p>
        </w:tc>
        <w:tc>
          <w:tcPr>
            <w:tcW w:w="1295" w:type="dxa"/>
          </w:tcPr>
          <w:p w14:paraId="2E539E52">
            <w:pPr>
              <w:pStyle w:val="178"/>
              <w:numPr>
                <w:ilvl w:val="0"/>
                <w:numId w:val="0"/>
              </w:numPr>
              <w:tabs>
                <w:tab w:val="clear" w:pos="851"/>
              </w:tabs>
              <w:rPr>
                <w:rFonts w:ascii="Times New Roman"/>
              </w:rPr>
            </w:pPr>
            <w:r>
              <w:rPr>
                <w:rFonts w:hint="eastAsia" w:ascii="Times New Roman"/>
              </w:rPr>
              <w:t>第8-20天</w:t>
            </w:r>
          </w:p>
        </w:tc>
        <w:tc>
          <w:tcPr>
            <w:tcW w:w="2968" w:type="dxa"/>
          </w:tcPr>
          <w:p w14:paraId="58ED72A0">
            <w:pPr>
              <w:pStyle w:val="178"/>
              <w:numPr>
                <w:ilvl w:val="0"/>
                <w:numId w:val="0"/>
              </w:numPr>
              <w:tabs>
                <w:tab w:val="clear" w:pos="851"/>
              </w:tabs>
              <w:rPr>
                <w:rFonts w:ascii="Times New Roman"/>
              </w:rPr>
            </w:pPr>
            <w:r>
              <w:rPr>
                <w:rFonts w:ascii="Times New Roman"/>
              </w:rPr>
              <w:t>盐度提升至15–25‰；每天涨潮浸泡4–6小时；增加光照</w:t>
            </w:r>
          </w:p>
        </w:tc>
        <w:tc>
          <w:tcPr>
            <w:tcW w:w="2128" w:type="dxa"/>
          </w:tcPr>
          <w:p w14:paraId="28533EDD">
            <w:pPr>
              <w:pStyle w:val="178"/>
              <w:numPr>
                <w:ilvl w:val="0"/>
                <w:numId w:val="0"/>
              </w:numPr>
              <w:tabs>
                <w:tab w:val="clear" w:pos="851"/>
              </w:tabs>
              <w:rPr>
                <w:rFonts w:ascii="Times New Roman"/>
              </w:rPr>
            </w:pPr>
            <w:r>
              <w:rPr>
                <w:rFonts w:ascii="Times New Roman"/>
              </w:rPr>
              <w:t>提高对盐度与潮汐变化的适应性</w:t>
            </w:r>
          </w:p>
        </w:tc>
      </w:tr>
      <w:tr w14:paraId="089B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2D85857F">
            <w:pPr>
              <w:pStyle w:val="178"/>
              <w:numPr>
                <w:ilvl w:val="0"/>
                <w:numId w:val="0"/>
              </w:numPr>
              <w:tabs>
                <w:tab w:val="clear" w:pos="851"/>
              </w:tabs>
              <w:rPr>
                <w:rFonts w:ascii="Times New Roman"/>
              </w:rPr>
            </w:pPr>
            <w:r>
              <w:rPr>
                <w:rFonts w:hint="eastAsia" w:ascii="Times New Roman"/>
              </w:rPr>
              <w:t>后期实战阶段</w:t>
            </w:r>
          </w:p>
        </w:tc>
        <w:tc>
          <w:tcPr>
            <w:tcW w:w="1295" w:type="dxa"/>
          </w:tcPr>
          <w:p w14:paraId="765F2BDB">
            <w:pPr>
              <w:pStyle w:val="178"/>
              <w:numPr>
                <w:ilvl w:val="0"/>
                <w:numId w:val="0"/>
              </w:numPr>
              <w:tabs>
                <w:tab w:val="clear" w:pos="851"/>
              </w:tabs>
              <w:rPr>
                <w:rFonts w:ascii="Times New Roman"/>
              </w:rPr>
            </w:pPr>
            <w:r>
              <w:rPr>
                <w:rFonts w:hint="eastAsia" w:ascii="Times New Roman"/>
              </w:rPr>
              <w:t>第21-30天</w:t>
            </w:r>
          </w:p>
        </w:tc>
        <w:tc>
          <w:tcPr>
            <w:tcW w:w="2968" w:type="dxa"/>
          </w:tcPr>
          <w:p w14:paraId="3C225EC7">
            <w:pPr>
              <w:pStyle w:val="178"/>
              <w:numPr>
                <w:ilvl w:val="0"/>
                <w:numId w:val="0"/>
              </w:numPr>
              <w:tabs>
                <w:tab w:val="clear" w:pos="851"/>
              </w:tabs>
              <w:rPr>
                <w:rFonts w:ascii="Times New Roman"/>
              </w:rPr>
            </w:pPr>
            <w:r>
              <w:rPr>
                <w:rFonts w:ascii="Times New Roman"/>
              </w:rPr>
              <w:t>接近定植地自然条件：盐度25–35‰；日浸时长6–8小时；暴露自然风浪</w:t>
            </w:r>
          </w:p>
        </w:tc>
        <w:tc>
          <w:tcPr>
            <w:tcW w:w="2128" w:type="dxa"/>
          </w:tcPr>
          <w:p w14:paraId="0D9AD9A1">
            <w:pPr>
              <w:pStyle w:val="178"/>
              <w:numPr>
                <w:ilvl w:val="0"/>
                <w:numId w:val="0"/>
              </w:numPr>
              <w:tabs>
                <w:tab w:val="clear" w:pos="851"/>
              </w:tabs>
              <w:rPr>
                <w:rFonts w:ascii="Times New Roman"/>
              </w:rPr>
            </w:pPr>
            <w:r>
              <w:rPr>
                <w:rFonts w:ascii="Times New Roman"/>
              </w:rPr>
              <w:t>模拟真实潮滩环境，形成“耐淹”性与“耐盐”性</w:t>
            </w:r>
          </w:p>
        </w:tc>
      </w:tr>
    </w:tbl>
    <w:p w14:paraId="1C128FE5">
      <w:pPr>
        <w:pStyle w:val="178"/>
        <w:numPr>
          <w:ilvl w:val="0"/>
          <w:numId w:val="0"/>
        </w:numPr>
        <w:tabs>
          <w:tab w:val="clear" w:pos="851"/>
        </w:tabs>
        <w:ind w:left="851" w:hanging="426"/>
        <w:rPr>
          <w:rFonts w:ascii="Times New Roman"/>
        </w:rPr>
      </w:pPr>
      <w:r>
        <w:rPr>
          <w:rFonts w:hint="eastAsia" w:ascii="Times New Roman"/>
        </w:rPr>
        <w:t>具体操作要点：</w:t>
      </w:r>
    </w:p>
    <w:p w14:paraId="3835CB10">
      <w:pPr>
        <w:pStyle w:val="178"/>
        <w:numPr>
          <w:ilvl w:val="0"/>
          <w:numId w:val="0"/>
        </w:numPr>
        <w:tabs>
          <w:tab w:val="clear" w:pos="851"/>
        </w:tabs>
        <w:ind w:left="851" w:hanging="426"/>
        <w:rPr>
          <w:rFonts w:ascii="Times New Roman"/>
        </w:rPr>
      </w:pPr>
      <w:r>
        <w:rPr>
          <w:rFonts w:hint="eastAsia" w:ascii="Times New Roman"/>
        </w:rPr>
        <w:t>1）</w:t>
      </w:r>
      <w:r>
        <w:rPr>
          <w:rFonts w:ascii="Times New Roman"/>
        </w:rPr>
        <w:t>逐步改变盐度</w:t>
      </w:r>
      <w:r>
        <w:rPr>
          <w:rFonts w:hint="eastAsia" w:ascii="Times New Roman"/>
        </w:rPr>
        <w:t>，</w:t>
      </w:r>
      <w:r>
        <w:rPr>
          <w:rFonts w:ascii="Times New Roman"/>
        </w:rPr>
        <w:t>用天然海水或盐水混合调整水体盐度；每天提高1～2‰，直至与定植区接近</w:t>
      </w:r>
      <w:r>
        <w:rPr>
          <w:rFonts w:hint="eastAsia" w:ascii="Times New Roman"/>
        </w:rPr>
        <w:t>，</w:t>
      </w:r>
      <w:r>
        <w:rPr>
          <w:rFonts w:ascii="Times New Roman"/>
        </w:rPr>
        <w:t>切忌骤然提升盐度，否则易造成“盐害性萎蔫”；</w:t>
      </w:r>
    </w:p>
    <w:p w14:paraId="04F434D6">
      <w:pPr>
        <w:pStyle w:val="178"/>
        <w:numPr>
          <w:ilvl w:val="0"/>
          <w:numId w:val="0"/>
        </w:numPr>
        <w:tabs>
          <w:tab w:val="clear" w:pos="851"/>
        </w:tabs>
        <w:ind w:left="851" w:hanging="426"/>
        <w:rPr>
          <w:rFonts w:ascii="Times New Roman"/>
        </w:rPr>
      </w:pPr>
      <w:r>
        <w:rPr>
          <w:rFonts w:hint="eastAsia" w:ascii="Times New Roman"/>
        </w:rPr>
        <w:t>2）</w:t>
      </w:r>
      <w:r>
        <w:rPr>
          <w:rFonts w:ascii="Times New Roman"/>
        </w:rPr>
        <w:t>潮水浸泡模拟</w:t>
      </w:r>
      <w:r>
        <w:rPr>
          <w:rFonts w:hint="eastAsia" w:ascii="Times New Roman"/>
        </w:rPr>
        <w:t>，</w:t>
      </w:r>
      <w:r>
        <w:rPr>
          <w:rFonts w:ascii="Times New Roman"/>
        </w:rPr>
        <w:t>可在育苗池中控制水位，模拟潮汐涨落；先浅浸后深浸，先短时后长时</w:t>
      </w:r>
      <w:r>
        <w:rPr>
          <w:rFonts w:hint="eastAsia" w:ascii="Times New Roman"/>
        </w:rPr>
        <w:t>；</w:t>
      </w:r>
    </w:p>
    <w:p w14:paraId="0BA89426">
      <w:pPr>
        <w:pStyle w:val="178"/>
        <w:numPr>
          <w:ilvl w:val="0"/>
          <w:numId w:val="0"/>
        </w:numPr>
        <w:tabs>
          <w:tab w:val="clear" w:pos="851"/>
        </w:tabs>
        <w:ind w:left="851" w:hanging="426"/>
        <w:rPr>
          <w:rFonts w:ascii="Times New Roman"/>
        </w:rPr>
      </w:pPr>
      <w:r>
        <w:rPr>
          <w:rFonts w:hint="eastAsia" w:ascii="Times New Roman"/>
        </w:rPr>
        <w:t>3）关照与温度控制，</w:t>
      </w:r>
      <w:r>
        <w:rPr>
          <w:rFonts w:ascii="Times New Roman"/>
        </w:rPr>
        <w:t>逐步移除遮阳网，让苗木暴露在全光照下</w:t>
      </w:r>
      <w:r>
        <w:rPr>
          <w:rFonts w:hint="eastAsia" w:ascii="Times New Roman"/>
        </w:rPr>
        <w:t>，</w:t>
      </w:r>
      <w:r>
        <w:rPr>
          <w:rFonts w:ascii="Times New Roman"/>
        </w:rPr>
        <w:t>保持温度25–35℃，避免骤冷骤热。</w:t>
      </w:r>
    </w:p>
    <w:p w14:paraId="75E705C6">
      <w:pPr>
        <w:pStyle w:val="109"/>
        <w:spacing w:before="120" w:after="120"/>
      </w:pPr>
      <w:bookmarkStart w:id="66" w:name="_Toc211887437"/>
      <w:bookmarkStart w:id="67" w:name="_Toc199620874"/>
      <w:r>
        <w:rPr>
          <w:rFonts w:hint="eastAsia"/>
        </w:rPr>
        <w:t>树</w:t>
      </w:r>
      <w:r>
        <w:t>种配置</w:t>
      </w:r>
      <w:bookmarkEnd w:id="66"/>
    </w:p>
    <w:p w14:paraId="3AD56528">
      <w:pPr>
        <w:ind w:firstLine="420" w:firstLineChars="200"/>
        <w:jc w:val="left"/>
        <w:rPr>
          <w:rStyle w:val="36"/>
        </w:rPr>
      </w:pPr>
      <w:r>
        <w:rPr>
          <w:rFonts w:ascii="Times New Roman" w:hAnsi="Times New Roman"/>
        </w:rPr>
        <w:t>多</w:t>
      </w:r>
      <w:r>
        <w:rPr>
          <w:rFonts w:hint="eastAsia" w:ascii="Times New Roman" w:hAnsi="Times New Roman"/>
        </w:rPr>
        <w:t>树</w:t>
      </w:r>
      <w:r>
        <w:rPr>
          <w:rFonts w:ascii="Times New Roman" w:hAnsi="Times New Roman"/>
        </w:rPr>
        <w:t>种混植</w:t>
      </w:r>
      <w:r>
        <w:rPr>
          <w:rFonts w:hint="eastAsia" w:ascii="Times New Roman" w:hAnsi="Times New Roman"/>
        </w:rPr>
        <w:t>宜</w:t>
      </w:r>
      <w:r>
        <w:rPr>
          <w:rFonts w:ascii="Times New Roman" w:hAnsi="Times New Roman"/>
        </w:rPr>
        <w:t>采用</w:t>
      </w:r>
      <w:r>
        <w:rPr>
          <w:rFonts w:hint="eastAsia" w:ascii="Times New Roman" w:hAnsi="Times New Roman"/>
        </w:rPr>
        <w:t>“岛间异质、岛内同质”</w:t>
      </w:r>
      <w:r>
        <w:rPr>
          <w:rFonts w:ascii="Times New Roman" w:hAnsi="Times New Roman"/>
        </w:rPr>
        <w:t>布局，增强生态多样性。</w:t>
      </w:r>
    </w:p>
    <w:p w14:paraId="1B672D1D">
      <w:pPr>
        <w:pStyle w:val="178"/>
        <w:numPr>
          <w:ilvl w:val="0"/>
          <w:numId w:val="0"/>
        </w:numPr>
        <w:tabs>
          <w:tab w:val="clear" w:pos="851"/>
        </w:tabs>
        <w:ind w:left="851" w:hanging="426"/>
      </w:pPr>
      <w:r>
        <w:rPr>
          <w:rFonts w:hint="eastAsia"/>
        </w:rPr>
        <w:t>a)岛间异质：相邻种植岛种植生态习性相近的不同红树植物种类。</w:t>
      </w:r>
    </w:p>
    <w:p w14:paraId="2CB60395">
      <w:pPr>
        <w:pStyle w:val="178"/>
        <w:numPr>
          <w:ilvl w:val="0"/>
          <w:numId w:val="0"/>
        </w:numPr>
        <w:tabs>
          <w:tab w:val="clear" w:pos="851"/>
        </w:tabs>
        <w:ind w:left="851" w:hanging="426"/>
      </w:pPr>
      <w:r>
        <w:rPr>
          <w:rFonts w:hint="eastAsia"/>
        </w:rPr>
        <w:t>b)岛内同质：在一个种植岛上种植一种红树植物。</w:t>
      </w:r>
    </w:p>
    <w:p w14:paraId="3959331C">
      <w:pPr>
        <w:ind w:firstLine="420" w:firstLineChars="200"/>
        <w:jc w:val="left"/>
        <w:rPr>
          <w:rStyle w:val="36"/>
        </w:rPr>
      </w:pPr>
    </w:p>
    <w:p w14:paraId="5332696D">
      <w:pPr>
        <w:pStyle w:val="109"/>
        <w:spacing w:before="120" w:after="120"/>
      </w:pPr>
      <w:bookmarkStart w:id="68" w:name="_Toc211887438"/>
      <w:r>
        <w:t>种植</w:t>
      </w:r>
      <w:bookmarkEnd w:id="67"/>
      <w:r>
        <w:rPr>
          <w:rFonts w:hint="eastAsia"/>
        </w:rPr>
        <w:t>方式</w:t>
      </w:r>
      <w:bookmarkEnd w:id="68"/>
    </w:p>
    <w:p w14:paraId="50036645">
      <w:pPr>
        <w:pStyle w:val="60"/>
        <w:ind w:firstLine="420"/>
      </w:pPr>
      <w:r>
        <w:t>按</w:t>
      </w:r>
      <w:r>
        <w:rPr>
          <w:rFonts w:hint="eastAsia"/>
        </w:rPr>
        <w:t>团簇集聚式</w:t>
      </w:r>
      <w:r>
        <w:t>布设，</w:t>
      </w:r>
      <w:r>
        <w:rPr>
          <w:rFonts w:hint="eastAsia"/>
        </w:rPr>
        <w:t>相邻两植株</w:t>
      </w:r>
      <w:r>
        <w:t>间距为0.5 m，</w:t>
      </w:r>
      <w:r>
        <w:rPr>
          <w:rFonts w:hint="eastAsia"/>
        </w:rPr>
        <w:t>具体</w:t>
      </w:r>
      <w:r>
        <w:t>可根据红树植物</w:t>
      </w:r>
      <w:r>
        <w:rPr>
          <w:rFonts w:hint="eastAsia"/>
        </w:rPr>
        <w:t>种类</w:t>
      </w:r>
      <w:r>
        <w:t>、</w:t>
      </w:r>
      <w:r>
        <w:rPr>
          <w:rFonts w:hint="eastAsia"/>
        </w:rPr>
        <w:t>植株大小与</w:t>
      </w:r>
      <w:r>
        <w:t>种植地生境条件适当调整</w:t>
      </w:r>
      <w:r>
        <w:rPr>
          <w:rFonts w:hint="eastAsia"/>
        </w:rPr>
        <w:t>植株</w:t>
      </w:r>
      <w:r>
        <w:t>间距。</w:t>
      </w:r>
    </w:p>
    <w:p w14:paraId="52CEFACA">
      <w:pPr>
        <w:pStyle w:val="60"/>
        <w:ind w:firstLine="199" w:firstLineChars="95"/>
      </w:pPr>
      <w:r>
        <w:rPr>
          <w:rFonts w:hint="eastAsia"/>
        </w:rPr>
        <w:t xml:space="preserve">  </w:t>
      </w:r>
    </w:p>
    <w:p w14:paraId="0B77F14B">
      <w:pPr>
        <w:pStyle w:val="60"/>
        <w:ind w:firstLine="420"/>
      </w:pPr>
      <w:r>
        <w:t>特殊环境的种植措施均</w:t>
      </w:r>
      <w:r>
        <w:rPr>
          <w:rFonts w:hint="eastAsia"/>
        </w:rPr>
        <w:t>需要</w:t>
      </w:r>
      <w:r>
        <w:t>在遵循</w:t>
      </w:r>
      <w:r>
        <w:rPr>
          <w:rFonts w:hint="eastAsia"/>
        </w:rPr>
        <w:t>集聚型</w:t>
      </w:r>
      <w:r>
        <w:t>种植结构的基础上开展</w:t>
      </w:r>
      <w:r>
        <w:rPr>
          <w:rFonts w:hint="eastAsia"/>
        </w:rPr>
        <w:t>：</w:t>
      </w:r>
    </w:p>
    <w:p w14:paraId="29F343C5">
      <w:pPr>
        <w:pStyle w:val="178"/>
        <w:numPr>
          <w:ilvl w:val="0"/>
          <w:numId w:val="0"/>
        </w:numPr>
        <w:tabs>
          <w:tab w:val="clear" w:pos="851"/>
        </w:tabs>
        <w:ind w:left="851" w:hanging="426"/>
      </w:pPr>
      <w:r>
        <w:rPr>
          <w:rFonts w:hint="eastAsia"/>
        </w:rPr>
        <w:t>a)</w:t>
      </w:r>
      <w:r>
        <w:t>在水动力环境相对较强的滩涂，建议采用筛网罩）</w:t>
      </w:r>
      <w:r>
        <w:rPr>
          <w:rFonts w:hint="eastAsia"/>
        </w:rPr>
        <w:t>以及</w:t>
      </w:r>
      <w:r>
        <w:t>八爪鱼式，</w:t>
      </w:r>
      <w:r>
        <w:rPr>
          <w:rFonts w:hint="eastAsia"/>
        </w:rPr>
        <w:t>技术要求见附录A</w:t>
      </w:r>
      <w:r>
        <w:t>。定植结构开展幼苗定植工作；</w:t>
      </w:r>
    </w:p>
    <w:p w14:paraId="6977F20B">
      <w:pPr>
        <w:pStyle w:val="178"/>
        <w:numPr>
          <w:ilvl w:val="0"/>
          <w:numId w:val="0"/>
        </w:numPr>
        <w:tabs>
          <w:tab w:val="clear" w:pos="851"/>
        </w:tabs>
        <w:ind w:left="851" w:hanging="426"/>
      </w:pPr>
      <w:r>
        <w:rPr>
          <w:rFonts w:hint="eastAsia"/>
        </w:rPr>
        <w:t>b)</w:t>
      </w:r>
      <w:r>
        <w:t>在潮沟边缘地带的缓坡区域，可采用竹帘式结构种植，</w:t>
      </w:r>
      <w:r>
        <w:rPr>
          <w:rFonts w:hint="eastAsia"/>
        </w:rPr>
        <w:t>技术要求见附录A</w:t>
      </w:r>
      <w:r>
        <w:t>。。</w:t>
      </w:r>
    </w:p>
    <w:p w14:paraId="05A5946E">
      <w:pPr>
        <w:pStyle w:val="108"/>
        <w:spacing w:before="240" w:after="240"/>
      </w:pPr>
      <w:bookmarkStart w:id="69" w:name="_Toc199620877"/>
      <w:bookmarkStart w:id="70" w:name="_Toc211887439"/>
      <w:r>
        <w:t>验收与养护管理</w:t>
      </w:r>
      <w:bookmarkEnd w:id="69"/>
      <w:bookmarkEnd w:id="70"/>
    </w:p>
    <w:p w14:paraId="3C3BEBF2">
      <w:pPr>
        <w:pStyle w:val="3"/>
        <w:spacing w:before="0" w:after="0" w:line="360" w:lineRule="auto"/>
        <w:rPr>
          <w:rFonts w:ascii="Times New Roman" w:hAnsi="Times New Roman"/>
          <w:szCs w:val="21"/>
        </w:rPr>
      </w:pPr>
      <w:r>
        <w:rPr>
          <w:rFonts w:hint="eastAsia" w:ascii="Times New Roman" w:hAnsi="Times New Roman"/>
          <w:b w:val="0"/>
          <w:sz w:val="21"/>
          <w:szCs w:val="21"/>
        </w:rPr>
        <w:t>9</w:t>
      </w:r>
      <w:r>
        <w:rPr>
          <w:rFonts w:ascii="Times New Roman" w:hAnsi="Times New Roman"/>
          <w:b w:val="0"/>
          <w:sz w:val="21"/>
          <w:szCs w:val="21"/>
        </w:rPr>
        <w:t>.1</w:t>
      </w:r>
      <w:r>
        <w:rPr>
          <w:rFonts w:hint="eastAsia" w:ascii="Times New Roman" w:hAnsi="Times New Roman"/>
          <w:b w:val="0"/>
          <w:sz w:val="21"/>
          <w:szCs w:val="21"/>
        </w:rPr>
        <w:t>验收</w:t>
      </w:r>
    </w:p>
    <w:p w14:paraId="61D76E4A">
      <w:pPr>
        <w:pStyle w:val="60"/>
        <w:ind w:firstLine="420"/>
      </w:pPr>
      <w:r>
        <w:t>验收工作应包括以下几个方面：</w:t>
      </w:r>
    </w:p>
    <w:p w14:paraId="20AF02BF">
      <w:pPr>
        <w:pStyle w:val="60"/>
        <w:ind w:firstLine="420"/>
        <w:rPr>
          <w:bCs/>
        </w:rPr>
      </w:pPr>
      <w:r>
        <w:rPr>
          <w:bCs/>
        </w:rPr>
        <w:t>a）验收标准和依据。</w:t>
      </w:r>
      <w:r>
        <w:t>验收应依据相关技术规范、设计方案和种植标准进行，</w:t>
      </w:r>
      <w:r>
        <w:rPr>
          <w:rFonts w:hint="eastAsia"/>
        </w:rPr>
        <w:t>以验证</w:t>
      </w:r>
      <w:r>
        <w:t>红树林种植工程</w:t>
      </w:r>
      <w:r>
        <w:rPr>
          <w:rFonts w:hint="eastAsia"/>
        </w:rPr>
        <w:t>是否</w:t>
      </w:r>
      <w:r>
        <w:t>达到预期目标。</w:t>
      </w:r>
    </w:p>
    <w:p w14:paraId="75092882">
      <w:pPr>
        <w:pStyle w:val="60"/>
        <w:ind w:firstLine="420"/>
        <w:rPr>
          <w:bCs/>
        </w:rPr>
      </w:pPr>
      <w:r>
        <w:rPr>
          <w:bCs/>
        </w:rPr>
        <w:t>b）存活率和成活情况。</w:t>
      </w:r>
      <w:r>
        <w:rPr>
          <w:rFonts w:hint="eastAsia"/>
          <w:bCs/>
        </w:rPr>
        <w:t>种植3年后，</w:t>
      </w:r>
      <w:r>
        <w:rPr>
          <w:rFonts w:hint="eastAsia"/>
        </w:rPr>
        <w:t>速生种苗木的存活率应达到</w:t>
      </w:r>
      <w:r>
        <w:t>7</w:t>
      </w:r>
      <w:r>
        <w:rPr>
          <w:rFonts w:hint="eastAsia"/>
        </w:rPr>
        <w:t>0%以上，慢生种的存活率应达到</w:t>
      </w:r>
      <w:r>
        <w:t>50</w:t>
      </w:r>
      <w:r>
        <w:rPr>
          <w:rFonts w:hint="eastAsia"/>
        </w:rPr>
        <w:t>%以上</w:t>
      </w:r>
      <w:r>
        <w:t>。</w:t>
      </w:r>
      <w:r>
        <w:rPr>
          <w:bCs/>
        </w:rPr>
        <w:t>苗木长势</w:t>
      </w:r>
      <w:r>
        <w:rPr>
          <w:rFonts w:hint="eastAsia"/>
          <w:bCs/>
        </w:rPr>
        <w:t>良好，无</w:t>
      </w:r>
      <w:r>
        <w:rPr>
          <w:bCs/>
        </w:rPr>
        <w:t>病虫害</w:t>
      </w:r>
      <w:r>
        <w:rPr>
          <w:rFonts w:hint="eastAsia"/>
          <w:bCs/>
        </w:rPr>
        <w:t>，滩面无明显冲刷、坍塌</w:t>
      </w:r>
      <w:r>
        <w:t>。</w:t>
      </w:r>
    </w:p>
    <w:p w14:paraId="7B63FC3C">
      <w:pPr>
        <w:pStyle w:val="60"/>
        <w:ind w:firstLine="420"/>
        <w:rPr>
          <w:bCs/>
        </w:rPr>
      </w:pPr>
      <w:r>
        <w:rPr>
          <w:rFonts w:hint="eastAsia"/>
          <w:bCs/>
        </w:rPr>
        <w:t>c</w:t>
      </w:r>
      <w:r>
        <w:rPr>
          <w:bCs/>
        </w:rPr>
        <w:t>）结构和设施检查。</w:t>
      </w:r>
      <w:r>
        <w:t>围栏、防浪桩、垃圾拦截网等防护设施的完好</w:t>
      </w:r>
      <w:r>
        <w:rPr>
          <w:rFonts w:hint="eastAsia"/>
        </w:rPr>
        <w:t>；</w:t>
      </w:r>
      <w:r>
        <w:t>潮沟、排水系统畅通</w:t>
      </w:r>
      <w:r>
        <w:rPr>
          <w:rFonts w:hint="eastAsia"/>
        </w:rPr>
        <w:t>；拦</w:t>
      </w:r>
      <w:r>
        <w:t>水坝、种植岛等符合设计要求。</w:t>
      </w:r>
    </w:p>
    <w:p w14:paraId="45D0711F">
      <w:pPr>
        <w:pStyle w:val="60"/>
        <w:ind w:firstLine="420"/>
      </w:pPr>
      <w:r>
        <w:rPr>
          <w:rFonts w:hint="eastAsia"/>
          <w:bCs/>
        </w:rPr>
        <w:t>d</w:t>
      </w:r>
      <w:r>
        <w:rPr>
          <w:bCs/>
        </w:rPr>
        <w:t>）验收报告。</w:t>
      </w:r>
      <w:r>
        <w:t>验收结束后，应出具详细的验收报告</w:t>
      </w:r>
      <w:r>
        <w:rPr>
          <w:rFonts w:hint="eastAsia"/>
        </w:rPr>
        <w:t>。</w:t>
      </w:r>
      <w:r>
        <w:t>内容包括：</w:t>
      </w:r>
      <w:r>
        <w:rPr>
          <w:bCs/>
        </w:rPr>
        <w:t>定植区域的基本情况</w:t>
      </w:r>
      <w:r>
        <w:t>；</w:t>
      </w:r>
      <w:r>
        <w:rPr>
          <w:bCs/>
        </w:rPr>
        <w:t>验收指标</w:t>
      </w:r>
      <w:r>
        <w:rPr>
          <w:rFonts w:hint="eastAsia"/>
        </w:rPr>
        <w:t>(</w:t>
      </w:r>
      <w:r>
        <w:t>包括</w:t>
      </w:r>
      <w:r>
        <w:rPr>
          <w:rFonts w:hint="eastAsia"/>
        </w:rPr>
        <w:t>存活率、苗木长势、生态功能恢复</w:t>
      </w:r>
      <w:r>
        <w:t>等数据</w:t>
      </w:r>
      <w:r>
        <w:rPr>
          <w:rFonts w:hint="eastAsia"/>
        </w:rPr>
        <w:t>)</w:t>
      </w:r>
      <w:r>
        <w:t>；</w:t>
      </w:r>
      <w:r>
        <w:rPr>
          <w:bCs/>
        </w:rPr>
        <w:t>存在的问题和整改措施</w:t>
      </w:r>
      <w:r>
        <w:t>；</w:t>
      </w:r>
      <w:r>
        <w:rPr>
          <w:bCs/>
        </w:rPr>
        <w:t>后续管理建议</w:t>
      </w:r>
      <w:r>
        <w:rPr>
          <w:rFonts w:hint="eastAsia"/>
        </w:rPr>
        <w:t>(</w:t>
      </w:r>
      <w:r>
        <w:t>包括补植、养护、监测等</w:t>
      </w:r>
      <w:r>
        <w:rPr>
          <w:rFonts w:hint="eastAsia"/>
        </w:rPr>
        <w:t>)</w:t>
      </w:r>
      <w:r>
        <w:t>。</w:t>
      </w:r>
    </w:p>
    <w:p w14:paraId="66EE20E5">
      <w:pPr>
        <w:pStyle w:val="60"/>
        <w:ind w:firstLine="422"/>
        <w:rPr>
          <w:rFonts w:ascii="Times New Roman"/>
          <w:b/>
          <w:szCs w:val="21"/>
        </w:rPr>
      </w:pPr>
      <w:bookmarkStart w:id="71" w:name="_Toc199620878"/>
    </w:p>
    <w:p w14:paraId="0F24730C">
      <w:pPr>
        <w:pStyle w:val="3"/>
        <w:spacing w:before="0" w:after="0" w:line="360" w:lineRule="auto"/>
        <w:rPr>
          <w:rFonts w:ascii="Times New Roman" w:hAnsi="Times New Roman"/>
          <w:szCs w:val="21"/>
        </w:rPr>
      </w:pPr>
      <w:r>
        <w:rPr>
          <w:rFonts w:hint="eastAsia" w:ascii="Times New Roman" w:hAnsi="Times New Roman"/>
          <w:b w:val="0"/>
          <w:sz w:val="21"/>
          <w:szCs w:val="21"/>
        </w:rPr>
        <w:t>9</w:t>
      </w:r>
      <w:r>
        <w:rPr>
          <w:rFonts w:ascii="Times New Roman" w:hAnsi="Times New Roman"/>
          <w:b w:val="0"/>
          <w:sz w:val="21"/>
          <w:szCs w:val="21"/>
        </w:rPr>
        <w:t>.2 养护管理</w:t>
      </w:r>
      <w:bookmarkEnd w:id="71"/>
    </w:p>
    <w:p w14:paraId="045E542D">
      <w:pPr>
        <w:pStyle w:val="60"/>
        <w:ind w:firstLine="420"/>
        <w:rPr>
          <w:rFonts w:ascii="Times New Roman"/>
        </w:rPr>
      </w:pPr>
      <w:r>
        <w:t>制定详细的后续养护和管理计划，确保红树林生态系统的持续性和稳定性。具体人工造林后的红树林植株管护按照LY/T 1938-2011和DB33/T 920-2023的</w:t>
      </w:r>
      <w:r>
        <w:rPr>
          <w:rFonts w:hint="eastAsia"/>
        </w:rPr>
        <w:t>要求</w:t>
      </w:r>
      <w:r>
        <w:t>执行。</w:t>
      </w:r>
      <w:r>
        <w:rPr>
          <w:rFonts w:ascii="Times New Roman"/>
        </w:rPr>
        <w:t>后期养护管理工作主要包括：</w:t>
      </w:r>
    </w:p>
    <w:p w14:paraId="31CFFA65">
      <w:pPr>
        <w:ind w:firstLine="420" w:firstLineChars="200"/>
        <w:rPr>
          <w:rFonts w:ascii="Times New Roman" w:hAnsi="Times New Roman"/>
          <w:bCs/>
        </w:rPr>
      </w:pPr>
      <w:r>
        <w:rPr>
          <w:rFonts w:ascii="Times New Roman" w:hAnsi="Times New Roman"/>
          <w:bCs/>
        </w:rPr>
        <w:t>a）补植。</w:t>
      </w:r>
      <w:r>
        <w:rPr>
          <w:rFonts w:ascii="Times New Roman" w:hAnsi="Times New Roman"/>
        </w:rPr>
        <w:t>发现存活率</w:t>
      </w:r>
      <w:r>
        <w:rPr>
          <w:rFonts w:hint="eastAsia" w:ascii="Times New Roman" w:hAnsi="Times New Roman"/>
        </w:rPr>
        <w:t>低于验收标准时</w:t>
      </w:r>
      <w:r>
        <w:rPr>
          <w:rFonts w:ascii="Times New Roman" w:hAnsi="Times New Roman"/>
        </w:rPr>
        <w:t>，应及时进行补植</w:t>
      </w:r>
      <w:r>
        <w:rPr>
          <w:rFonts w:ascii="Times New Roman" w:hAnsi="Times New Roman"/>
          <w:bCs/>
        </w:rPr>
        <w:t>。</w:t>
      </w:r>
    </w:p>
    <w:p w14:paraId="12C5C970">
      <w:pPr>
        <w:ind w:firstLine="420" w:firstLineChars="200"/>
        <w:rPr>
          <w:rFonts w:ascii="Times New Roman" w:hAnsi="Times New Roman"/>
        </w:rPr>
      </w:pPr>
      <w:r>
        <w:rPr>
          <w:rFonts w:ascii="Times New Roman" w:hAnsi="Times New Roman"/>
          <w:bCs/>
        </w:rPr>
        <w:t>b）</w:t>
      </w:r>
      <w:r>
        <w:rPr>
          <w:rFonts w:ascii="Times New Roman" w:hAnsi="Times New Roman"/>
        </w:rPr>
        <w:t>定期进行巡查</w:t>
      </w:r>
      <w:r>
        <w:rPr>
          <w:rFonts w:hint="eastAsia" w:ascii="Times New Roman" w:hAnsi="Times New Roman"/>
        </w:rPr>
        <w:t>。</w:t>
      </w:r>
      <w:r>
        <w:rPr>
          <w:rFonts w:ascii="Times New Roman" w:hAnsi="Times New Roman"/>
        </w:rPr>
        <w:t>确保防护设施的完好，及时清除</w:t>
      </w:r>
      <w:r>
        <w:rPr>
          <w:rFonts w:hint="eastAsia" w:ascii="Times New Roman" w:hAnsi="Times New Roman"/>
        </w:rPr>
        <w:t>淤积物和杂草</w:t>
      </w:r>
      <w:r>
        <w:rPr>
          <w:rFonts w:ascii="Times New Roman" w:hAnsi="Times New Roman"/>
        </w:rPr>
        <w:t>，保证排水系统的畅通；</w:t>
      </w:r>
      <w:r>
        <w:rPr>
          <w:rFonts w:hint="eastAsia" w:ascii="Times New Roman" w:hAnsi="Times New Roman"/>
        </w:rPr>
        <w:t>做好</w:t>
      </w:r>
      <w:r>
        <w:rPr>
          <w:rFonts w:ascii="Times New Roman" w:hAnsi="Times New Roman"/>
          <w:bCs/>
        </w:rPr>
        <w:t>病虫害防治</w:t>
      </w:r>
      <w:r>
        <w:rPr>
          <w:rFonts w:hint="eastAsia" w:ascii="Times New Roman" w:hAnsi="Times New Roman"/>
          <w:bCs/>
        </w:rPr>
        <w:t>工作</w:t>
      </w:r>
      <w:r>
        <w:rPr>
          <w:rFonts w:ascii="Times New Roman" w:hAnsi="Times New Roman"/>
          <w:bCs/>
        </w:rPr>
        <w:t>。</w:t>
      </w:r>
      <w:r>
        <w:rPr>
          <w:rFonts w:hint="eastAsia" w:ascii="Times New Roman" w:hAnsi="Times New Roman"/>
        </w:rPr>
        <w:t>应建立定期检查和防治病虫害的机制，确保生态环境不受损害。</w:t>
      </w:r>
    </w:p>
    <w:p w14:paraId="48CD91DF">
      <w:pPr>
        <w:ind w:firstLine="420" w:firstLineChars="200"/>
        <w:rPr>
          <w:rFonts w:ascii="Times New Roman" w:hAnsi="Times New Roman"/>
        </w:rPr>
      </w:pPr>
      <w:r>
        <w:rPr>
          <w:rFonts w:ascii="Times New Roman" w:hAnsi="Times New Roman"/>
          <w:bCs/>
        </w:rPr>
        <w:t>c）长期生态监测。</w:t>
      </w:r>
      <w:r>
        <w:rPr>
          <w:rFonts w:ascii="Times New Roman" w:hAnsi="Times New Roman"/>
        </w:rPr>
        <w:t>建立生态监测体系，定期评估红树林的生态功能恢复情况。</w:t>
      </w:r>
    </w:p>
    <w:p w14:paraId="70E1FCF2">
      <w:pPr>
        <w:pStyle w:val="108"/>
        <w:numPr>
          <w:ilvl w:val="0"/>
          <w:numId w:val="0"/>
        </w:numPr>
        <w:spacing w:before="240" w:after="240"/>
      </w:pPr>
    </w:p>
    <w:p w14:paraId="77373677"/>
    <w:p w14:paraId="312EB6B6">
      <w:pPr>
        <w:pStyle w:val="60"/>
        <w:ind w:firstLine="420"/>
        <w:sectPr>
          <w:pgSz w:w="11906" w:h="16838"/>
          <w:pgMar w:top="1928" w:right="1134" w:bottom="1134" w:left="1134" w:header="1418" w:footer="1134" w:gutter="284"/>
          <w:pgNumType w:start="1"/>
          <w:cols w:space="425" w:num="1"/>
          <w:formProt w:val="0"/>
          <w:docGrid w:linePitch="312" w:charSpace="0"/>
        </w:sectPr>
      </w:pPr>
    </w:p>
    <w:bookmarkEnd w:id="17"/>
    <w:p w14:paraId="224E7D4A">
      <w:pPr>
        <w:pStyle w:val="202"/>
        <w:rPr>
          <w:rFonts w:hint="eastAsia"/>
          <w:vanish w:val="0"/>
        </w:rPr>
      </w:pPr>
      <w:bookmarkStart w:id="72" w:name="BookMark5"/>
    </w:p>
    <w:p w14:paraId="1C33DB1F">
      <w:pPr>
        <w:pStyle w:val="203"/>
        <w:rPr>
          <w:vanish w:val="0"/>
        </w:rPr>
      </w:pPr>
    </w:p>
    <w:p w14:paraId="51C4C832">
      <w:pPr>
        <w:pStyle w:val="80"/>
        <w:spacing w:after="120"/>
      </w:pPr>
      <w:r>
        <w:br w:type="textWrapping"/>
      </w:r>
      <w:bookmarkStart w:id="73" w:name="_Toc211887441"/>
      <w:r>
        <w:rPr>
          <w:rFonts w:hint="eastAsia"/>
        </w:rPr>
        <w:t>（规范性）</w:t>
      </w:r>
      <w:r>
        <w:br w:type="textWrapping"/>
      </w:r>
      <w:r>
        <w:rPr>
          <w:rFonts w:hint="eastAsia"/>
        </w:rPr>
        <w:t>红树林人工种植技术方法</w:t>
      </w:r>
      <w:bookmarkEnd w:id="73"/>
    </w:p>
    <w:p w14:paraId="108B353F">
      <w:pPr>
        <w:pStyle w:val="60"/>
        <w:ind w:firstLine="420"/>
      </w:pPr>
    </w:p>
    <w:p w14:paraId="71EBA755">
      <w:pPr>
        <w:pStyle w:val="82"/>
        <w:spacing w:before="120" w:after="120"/>
      </w:pPr>
      <w:bookmarkStart w:id="74" w:name="_Toc203083677"/>
      <w:bookmarkStart w:id="75" w:name="_Toc211887443"/>
      <w:r>
        <w:t>筛网罩胚胎直播</w:t>
      </w:r>
      <w:r>
        <w:rPr>
          <w:rFonts w:hint="eastAsia"/>
        </w:rPr>
        <w:t>红树林人工育林技术</w:t>
      </w:r>
      <w:bookmarkEnd w:id="74"/>
      <w:bookmarkEnd w:id="75"/>
    </w:p>
    <w:p w14:paraId="469EBF79">
      <w:pPr>
        <w:pStyle w:val="60"/>
        <w:ind w:firstLine="420"/>
      </w:pPr>
      <w:r>
        <w:rPr>
          <w:rFonts w:hint="eastAsia"/>
        </w:rPr>
        <w:t>筛网罩构件为采用横向和纵向的条状薄片编织成的网格状罩体且网格状筛网罩构件的周边形成罩沿,固定插杆的顶端固定在罩沿上,固定插杆的下端用于插入到潮滩上,网格状筛网罩构件和潮滩之间形成容纳空间,容纳空间中布置有多个成熟胚胎。通过采用筛网罩式构件人为创造胚胎着床窗口,增强胚胎及幼苗对水动力的抵抗能力,同时该筛网罩式的结构起到固定胚胎于潮滩,减缓水动力对胚胎冲刷的作用,减少底栖动物对胚胎与幼苗的伤害,省去育苗过程,可大大降低人工培育红树林成本。</w:t>
      </w:r>
    </w:p>
    <w:p w14:paraId="580C3235">
      <w:pPr>
        <w:pStyle w:val="60"/>
        <w:ind w:firstLine="420"/>
      </w:pPr>
    </w:p>
    <w:p w14:paraId="02A3BB47">
      <w:pPr>
        <w:pStyle w:val="60"/>
        <w:ind w:firstLine="420"/>
      </w:pPr>
    </w:p>
    <w:p w14:paraId="09359354">
      <w:pPr>
        <w:pStyle w:val="82"/>
        <w:spacing w:before="120" w:after="120"/>
      </w:pPr>
      <w:bookmarkStart w:id="76" w:name="_Toc211887445"/>
      <w:r>
        <w:rPr>
          <w:rFonts w:hint="eastAsia"/>
        </w:rPr>
        <w:t>八爪鱼式胚胎直播白骨壤人工育林技术</w:t>
      </w:r>
      <w:bookmarkEnd w:id="76"/>
    </w:p>
    <w:p w14:paraId="0B7D4DEB">
      <w:pPr>
        <w:pStyle w:val="60"/>
        <w:ind w:firstLine="420"/>
      </w:pPr>
      <w:r>
        <w:rPr>
          <w:rFonts w:hint="eastAsia"/>
        </w:rPr>
        <w:t>八爪鱼式胚胎直播白骨壤人工育林技术,包括八爪鱼式标准构件,八爪鱼式标准构件为采用条状薄片编织成的网格状纺锤体形且下端向下延伸出八个爪状鱼尾,八爪鱼式标准构件的上部为纺锤形头部,纺锤形头部的顶端配置有开口,开口用于将成熟胚胎放入到八爪鱼式标准构件的内部进而插植在潮滩上。本实用新型通过采用辅助措施,通过八爪鱼式构件人为创造胚胎着床窗口,增强胚胎及幼苗对水动力的抵抗能力,促进人工育林快速成林,八爪鱼式构件起到固定胚胎于潮滩,减缓水动力对胚胎冲刷的作用,人工辅助营造宜林环境,采用胚胎直播方式,省去育苗过程,可大大降低人工培育红树林成本。</w:t>
      </w:r>
    </w:p>
    <w:p w14:paraId="2F74E6C8">
      <w:pPr>
        <w:pStyle w:val="60"/>
        <w:ind w:firstLine="420"/>
      </w:pPr>
    </w:p>
    <w:p w14:paraId="56FB18B9">
      <w:pPr>
        <w:pStyle w:val="82"/>
        <w:spacing w:before="120" w:after="120"/>
      </w:pPr>
      <w:bookmarkStart w:id="77" w:name="_Toc211887446"/>
      <w:r>
        <w:t>竹帘式胚胎直播红树林人工育林</w:t>
      </w:r>
      <w:r>
        <w:rPr>
          <w:rFonts w:hint="eastAsia"/>
        </w:rPr>
        <w:t>技术</w:t>
      </w:r>
      <w:bookmarkEnd w:id="77"/>
    </w:p>
    <w:p w14:paraId="2B84EBD6">
      <w:pPr>
        <w:pStyle w:val="60"/>
        <w:ind w:firstLine="420"/>
        <w:rPr>
          <w:vanish/>
        </w:rPr>
      </w:pPr>
      <w:r>
        <w:rPr>
          <w:rFonts w:hint="eastAsia"/>
        </w:rPr>
        <w:t>竹帘式胚胎直播红树林人工育林技术,包括一排或多排插植在潮滩上并间隔布置的竹帘单元,竹帘单元包括多个竹篾以及与多个竹篾垂直布置的多个竹筒、多个平行排布的竹片,多个竹筒布置在多个竹片中且不相邻并共同通过多个布置在上半部分的竹篾编织在一起；竹筒具有缺口,缺口为成熟胚胎的放入口且被放入缺口内的成熟胚胎被竹篾限位进而能够保持在缺口内,缺口的长度方向沿竹筒的轴向方向延伸。通过采用竹帘单元式的胚胎直播结构将胚胎直接在非宜林环境中进行直播,大大简化人工育林环节,提高人工育林成功率,减少后期补苗,可大大降低人工培育红树林的成本。</w:t>
      </w:r>
    </w:p>
    <w:p w14:paraId="4A7B8BDA">
      <w:pPr>
        <w:rPr>
          <w:vanish/>
        </w:rPr>
      </w:pPr>
      <w:r>
        <w:rPr>
          <w:rFonts w:hint="eastAsia"/>
        </w:rPr>
        <w:br w:type="page"/>
      </w:r>
    </w:p>
    <w:p w14:paraId="63769B7D">
      <w:pPr>
        <w:pStyle w:val="60"/>
        <w:ind w:firstLine="420"/>
      </w:pPr>
    </w:p>
    <w:p w14:paraId="0C68B131">
      <w:pPr>
        <w:pStyle w:val="203"/>
        <w:rPr>
          <w:vanish w:val="0"/>
        </w:rPr>
      </w:pPr>
    </w:p>
    <w:p w14:paraId="76F31A65">
      <w:pPr>
        <w:pStyle w:val="60"/>
        <w:ind w:firstLine="0" w:firstLineChars="0"/>
      </w:pPr>
    </w:p>
    <w:bookmarkEnd w:id="72"/>
    <w:p w14:paraId="0E6092C5">
      <w:pPr>
        <w:ind w:firstLine="420" w:firstLineChars="200"/>
        <w:jc w:val="left"/>
        <w:sectPr>
          <w:pgSz w:w="11906" w:h="16838"/>
          <w:pgMar w:top="1928" w:right="1134" w:bottom="1134" w:left="1134" w:header="1418" w:footer="1134" w:gutter="284"/>
          <w:cols w:space="425" w:num="1"/>
          <w:formProt w:val="0"/>
          <w:docGrid w:linePitch="312" w:charSpace="0"/>
        </w:sectPr>
      </w:pPr>
      <w:bookmarkStart w:id="78" w:name="BookMark6"/>
    </w:p>
    <w:p w14:paraId="01CDEC55">
      <w:pPr>
        <w:pStyle w:val="67"/>
        <w:spacing w:after="120"/>
      </w:pPr>
      <w:bookmarkStart w:id="79" w:name="_Toc211887448"/>
      <w:r>
        <w:rPr>
          <w:rFonts w:hint="eastAsia"/>
          <w:spacing w:val="105"/>
        </w:rPr>
        <w:t>参考文</w:t>
      </w:r>
      <w:r>
        <w:rPr>
          <w:rFonts w:hint="eastAsia"/>
        </w:rPr>
        <w:t>献</w:t>
      </w:r>
      <w:bookmarkEnd w:id="79"/>
    </w:p>
    <w:p w14:paraId="498C98D3">
      <w:pPr>
        <w:pStyle w:val="60"/>
        <w:ind w:firstLine="420"/>
        <w:rPr>
          <w:rStyle w:val="36"/>
          <w:rFonts w:ascii="Calibri" w:hAnsi="Calibri"/>
          <w:kern w:val="2"/>
        </w:rPr>
      </w:pPr>
      <w:r>
        <w:rPr>
          <w:rFonts w:hint="eastAsia"/>
        </w:rPr>
        <w:t>[</w:t>
      </w:r>
      <w:r>
        <w:rPr>
          <w:rFonts w:hint="eastAsia"/>
          <w:lang w:val="en-US" w:eastAsia="zh-CN"/>
        </w:rPr>
        <w:t>1</w:t>
      </w:r>
      <w:r>
        <w:rPr>
          <w:rFonts w:hint="eastAsia"/>
        </w:rPr>
        <w:t xml:space="preserve">] </w:t>
      </w:r>
      <w:r>
        <w:t xml:space="preserve">GB/T 32136-2015 </w:t>
      </w:r>
      <w:r>
        <w:rPr>
          <w:rFonts w:hint="eastAsia"/>
        </w:rPr>
        <w:t>红树林生态系统监测规范</w:t>
      </w:r>
    </w:p>
    <w:p w14:paraId="64EC3C62">
      <w:pPr>
        <w:pStyle w:val="60"/>
        <w:ind w:firstLine="420"/>
      </w:pPr>
      <w:r>
        <w:rPr>
          <w:rFonts w:hint="eastAsia"/>
        </w:rPr>
        <w:t>[</w:t>
      </w:r>
      <w:r>
        <w:rPr>
          <w:rFonts w:hint="eastAsia"/>
          <w:lang w:val="en-US" w:eastAsia="zh-CN"/>
        </w:rPr>
        <w:t>2</w:t>
      </w:r>
      <w:r>
        <w:rPr>
          <w:rFonts w:hint="eastAsia"/>
        </w:rPr>
        <w:t>] GB/T 44592-2024 红树林生态保护修复技术规程</w:t>
      </w:r>
    </w:p>
    <w:p w14:paraId="17A03632">
      <w:pPr>
        <w:pStyle w:val="60"/>
        <w:ind w:firstLine="420"/>
      </w:pPr>
      <w:r>
        <w:rPr>
          <w:rFonts w:hint="eastAsia"/>
        </w:rPr>
        <w:t>[</w:t>
      </w:r>
      <w:r>
        <w:rPr>
          <w:rFonts w:hint="eastAsia"/>
          <w:lang w:val="en-US" w:eastAsia="zh-CN"/>
        </w:rPr>
        <w:t>3</w:t>
      </w:r>
      <w:r>
        <w:rPr>
          <w:rFonts w:hint="eastAsia"/>
        </w:rPr>
        <w:t>] GB/T 45140-2025 红树林生态修复监测和效果评估技术指南</w:t>
      </w:r>
    </w:p>
    <w:p w14:paraId="46BA5BB0">
      <w:pPr>
        <w:pStyle w:val="60"/>
        <w:ind w:firstLine="420"/>
        <w:rPr>
          <w:rStyle w:val="36"/>
          <w:rFonts w:ascii="Calibri" w:hAnsi="Calibri"/>
          <w:kern w:val="2"/>
        </w:rPr>
      </w:pPr>
    </w:p>
    <w:p w14:paraId="74A8A00A">
      <w:pPr>
        <w:pStyle w:val="60"/>
        <w:ind w:firstLine="420"/>
      </w:pPr>
    </w:p>
    <w:p w14:paraId="3270EE69">
      <w:pPr>
        <w:pStyle w:val="60"/>
        <w:ind w:firstLine="420"/>
      </w:pPr>
    </w:p>
    <w:p w14:paraId="51D90438">
      <w:pPr>
        <w:ind w:firstLine="420" w:firstLineChars="200"/>
        <w:jc w:val="left"/>
      </w:pPr>
    </w:p>
    <w:bookmarkEnd w:id="78"/>
    <w:p w14:paraId="000A2281">
      <w:pPr>
        <w:jc w:val="center"/>
      </w:pPr>
      <w:bookmarkStart w:id="80" w:name="BookMark8"/>
      <w:r>
        <w:drawing>
          <wp:inline distT="0" distB="0" distL="0" distR="0">
            <wp:extent cx="1485900" cy="317500"/>
            <wp:effectExtent l="0" t="0" r="0" b="6350"/>
            <wp:docPr id="1867708018" name="图片 1"/>
            <wp:cNvGraphicFramePr/>
            <a:graphic xmlns:a="http://schemas.openxmlformats.org/drawingml/2006/main">
              <a:graphicData uri="http://schemas.openxmlformats.org/drawingml/2006/picture">
                <pic:pic xmlns:pic="http://schemas.openxmlformats.org/drawingml/2006/picture">
                  <pic:nvPicPr>
                    <pic:cNvPr id="1867708018"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pgSz w:w="11906" w:h="16838"/>
      <w:pgMar w:top="1928" w:right="1134" w:bottom="1134" w:left="1134" w:header="1418" w:footer="1134" w:gutter="284"/>
      <w:pgNumType w:start="0"/>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398E">
    <w:pPr>
      <w:pStyle w:val="56"/>
    </w:pPr>
    <w:r>
      <w:fldChar w:fldCharType="begin"/>
    </w:r>
    <w:r>
      <w:instrText xml:space="preserve">PAGE   \* MERGEFORMAT</w:instrText>
    </w:r>
    <w:r>
      <w:fldChar w:fldCharType="separate"/>
    </w:r>
    <w:r>
      <w:rPr>
        <w:lang w:val="zh-CN"/>
      </w:rPr>
      <w:t>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376A">
    <w:pPr>
      <w:pStyle w:val="20"/>
      <w:jc w:val="right"/>
    </w:pPr>
    <w:r>
      <w:fldChar w:fldCharType="begin"/>
    </w:r>
    <w:r>
      <w:instrText xml:space="preserve"> STYLEREF  标准文件_文件编号  \* MERGEFORMAT </w:instrText>
    </w:r>
    <w:r>
      <w:fldChar w:fldCharType="separate"/>
    </w:r>
    <w:r>
      <w:t>T/CS0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74" w:hanging="448"/>
      </w:pPr>
      <w:rPr>
        <w:rFonts w:hint="eastAsia" w:ascii="黑体" w:eastAsia="黑体"/>
        <w:b w:val="0"/>
        <w:i w:val="0"/>
        <w:sz w:val="18"/>
      </w:rPr>
    </w:lvl>
    <w:lvl w:ilvl="1" w:tentative="0">
      <w:start w:val="1"/>
      <w:numFmt w:val="lowerLetter"/>
      <w:lvlText w:val="%2)"/>
      <w:lvlJc w:val="left"/>
      <w:pPr>
        <w:tabs>
          <w:tab w:val="left" w:pos="63"/>
        </w:tabs>
        <w:ind w:left="1055" w:hanging="629"/>
      </w:pPr>
      <w:rPr>
        <w:rFonts w:hint="eastAsia"/>
      </w:rPr>
    </w:lvl>
    <w:lvl w:ilvl="2" w:tentative="0">
      <w:start w:val="1"/>
      <w:numFmt w:val="lowerRoman"/>
      <w:lvlText w:val="%3."/>
      <w:lvlJc w:val="right"/>
      <w:pPr>
        <w:tabs>
          <w:tab w:val="left" w:pos="63"/>
        </w:tabs>
        <w:ind w:left="1055" w:hanging="629"/>
      </w:pPr>
      <w:rPr>
        <w:rFonts w:hint="eastAsia"/>
      </w:rPr>
    </w:lvl>
    <w:lvl w:ilvl="3" w:tentative="0">
      <w:start w:val="1"/>
      <w:numFmt w:val="decimal"/>
      <w:lvlText w:val="%4."/>
      <w:lvlJc w:val="left"/>
      <w:pPr>
        <w:tabs>
          <w:tab w:val="left" w:pos="63"/>
        </w:tabs>
        <w:ind w:left="1055" w:hanging="629"/>
      </w:pPr>
      <w:rPr>
        <w:rFonts w:hint="eastAsia"/>
      </w:rPr>
    </w:lvl>
    <w:lvl w:ilvl="4" w:tentative="0">
      <w:start w:val="1"/>
      <w:numFmt w:val="lowerLetter"/>
      <w:lvlText w:val="%5)"/>
      <w:lvlJc w:val="left"/>
      <w:pPr>
        <w:tabs>
          <w:tab w:val="left" w:pos="63"/>
        </w:tabs>
        <w:ind w:left="1055" w:hanging="629"/>
      </w:pPr>
      <w:rPr>
        <w:rFonts w:hint="eastAsia"/>
      </w:rPr>
    </w:lvl>
    <w:lvl w:ilvl="5" w:tentative="0">
      <w:start w:val="1"/>
      <w:numFmt w:val="lowerRoman"/>
      <w:lvlText w:val="%6."/>
      <w:lvlJc w:val="right"/>
      <w:pPr>
        <w:tabs>
          <w:tab w:val="left" w:pos="63"/>
        </w:tabs>
        <w:ind w:left="1055" w:hanging="629"/>
      </w:pPr>
      <w:rPr>
        <w:rFonts w:hint="eastAsia"/>
      </w:rPr>
    </w:lvl>
    <w:lvl w:ilvl="6" w:tentative="0">
      <w:start w:val="1"/>
      <w:numFmt w:val="decimal"/>
      <w:lvlText w:val="%7."/>
      <w:lvlJc w:val="left"/>
      <w:pPr>
        <w:tabs>
          <w:tab w:val="left" w:pos="63"/>
        </w:tabs>
        <w:ind w:left="1055" w:hanging="629"/>
      </w:pPr>
      <w:rPr>
        <w:rFonts w:hint="eastAsia"/>
      </w:rPr>
    </w:lvl>
    <w:lvl w:ilvl="7" w:tentative="0">
      <w:start w:val="1"/>
      <w:numFmt w:val="lowerLetter"/>
      <w:lvlText w:val="%8)"/>
      <w:lvlJc w:val="left"/>
      <w:pPr>
        <w:tabs>
          <w:tab w:val="left" w:pos="63"/>
        </w:tabs>
        <w:ind w:left="1055" w:hanging="629"/>
      </w:pPr>
      <w:rPr>
        <w:rFonts w:hint="eastAsia"/>
      </w:rPr>
    </w:lvl>
    <w:lvl w:ilvl="8" w:tentative="0">
      <w:start w:val="1"/>
      <w:numFmt w:val="lowerRoman"/>
      <w:lvlText w:val="%9."/>
      <w:lvlJc w:val="right"/>
      <w:pPr>
        <w:tabs>
          <w:tab w:val="left" w:pos="63"/>
        </w:tabs>
        <w:ind w:left="1055"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3545" w:firstLine="0"/>
      </w:pPr>
      <w:rPr>
        <w:rFonts w:hint="eastAsia" w:ascii="黑体" w:eastAsia="黑体"/>
        <w:b w:val="0"/>
        <w:i w:val="0"/>
        <w:sz w:val="21"/>
      </w:rPr>
    </w:lvl>
    <w:lvl w:ilvl="2" w:tentative="0">
      <w:start w:val="1"/>
      <w:numFmt w:val="decimal"/>
      <w:pStyle w:val="109"/>
      <w:suff w:val="nothing"/>
      <w:lvlText w:val="%1%2.%3　"/>
      <w:lvlJc w:val="left"/>
      <w:pPr>
        <w:ind w:left="71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attachedTemplate r:id="rId1"/>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A5"/>
    <w:rsid w:val="0000040A"/>
    <w:rsid w:val="000006BC"/>
    <w:rsid w:val="00000A94"/>
    <w:rsid w:val="00001972"/>
    <w:rsid w:val="00001D9A"/>
    <w:rsid w:val="00004641"/>
    <w:rsid w:val="00007B3A"/>
    <w:rsid w:val="000107E0"/>
    <w:rsid w:val="00011FDE"/>
    <w:rsid w:val="00012E92"/>
    <w:rsid w:val="00012FFD"/>
    <w:rsid w:val="00014162"/>
    <w:rsid w:val="00014340"/>
    <w:rsid w:val="00016A9C"/>
    <w:rsid w:val="00022184"/>
    <w:rsid w:val="00022762"/>
    <w:rsid w:val="000238E0"/>
    <w:rsid w:val="000249DB"/>
    <w:rsid w:val="0002595E"/>
    <w:rsid w:val="00026A5A"/>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170"/>
    <w:rsid w:val="00067F1E"/>
    <w:rsid w:val="00071CC0"/>
    <w:rsid w:val="00071CFC"/>
    <w:rsid w:val="00073C8C"/>
    <w:rsid w:val="00077A81"/>
    <w:rsid w:val="00077B64"/>
    <w:rsid w:val="00077D10"/>
    <w:rsid w:val="00080A1C"/>
    <w:rsid w:val="00082317"/>
    <w:rsid w:val="00083D2C"/>
    <w:rsid w:val="00086AA1"/>
    <w:rsid w:val="00087A77"/>
    <w:rsid w:val="00090CA6"/>
    <w:rsid w:val="000920C6"/>
    <w:rsid w:val="00092B8A"/>
    <w:rsid w:val="00092FB0"/>
    <w:rsid w:val="000934C5"/>
    <w:rsid w:val="00093D25"/>
    <w:rsid w:val="00093DAB"/>
    <w:rsid w:val="00094D73"/>
    <w:rsid w:val="00096D63"/>
    <w:rsid w:val="000A0B60"/>
    <w:rsid w:val="000A0EB8"/>
    <w:rsid w:val="000A19FC"/>
    <w:rsid w:val="000A296B"/>
    <w:rsid w:val="000A2FBD"/>
    <w:rsid w:val="000A7311"/>
    <w:rsid w:val="000B060F"/>
    <w:rsid w:val="000B1592"/>
    <w:rsid w:val="000B1FF2"/>
    <w:rsid w:val="000B32DE"/>
    <w:rsid w:val="000B3CDA"/>
    <w:rsid w:val="000B6A0B"/>
    <w:rsid w:val="000C0F6C"/>
    <w:rsid w:val="000C11DB"/>
    <w:rsid w:val="000C1492"/>
    <w:rsid w:val="000C2FBD"/>
    <w:rsid w:val="000C4B41"/>
    <w:rsid w:val="000C57D6"/>
    <w:rsid w:val="000C6362"/>
    <w:rsid w:val="000C7666"/>
    <w:rsid w:val="000D0A9C"/>
    <w:rsid w:val="000D1795"/>
    <w:rsid w:val="000D1DA7"/>
    <w:rsid w:val="000D329A"/>
    <w:rsid w:val="000D4B9C"/>
    <w:rsid w:val="000D4EB6"/>
    <w:rsid w:val="000D753B"/>
    <w:rsid w:val="000E16CE"/>
    <w:rsid w:val="000E4C9E"/>
    <w:rsid w:val="000E6FD7"/>
    <w:rsid w:val="000E7144"/>
    <w:rsid w:val="000F06E1"/>
    <w:rsid w:val="000F0E3C"/>
    <w:rsid w:val="000F19D5"/>
    <w:rsid w:val="000F4050"/>
    <w:rsid w:val="000F4AEA"/>
    <w:rsid w:val="000F67E9"/>
    <w:rsid w:val="00104926"/>
    <w:rsid w:val="0011102E"/>
    <w:rsid w:val="00111042"/>
    <w:rsid w:val="00112E97"/>
    <w:rsid w:val="00113B1E"/>
    <w:rsid w:val="0011711C"/>
    <w:rsid w:val="00124E4F"/>
    <w:rsid w:val="001260B7"/>
    <w:rsid w:val="001265CB"/>
    <w:rsid w:val="00126803"/>
    <w:rsid w:val="001321C6"/>
    <w:rsid w:val="001325C4"/>
    <w:rsid w:val="00133010"/>
    <w:rsid w:val="001338EE"/>
    <w:rsid w:val="00133AAE"/>
    <w:rsid w:val="00135323"/>
    <w:rsid w:val="001356C4"/>
    <w:rsid w:val="00136188"/>
    <w:rsid w:val="00137565"/>
    <w:rsid w:val="00141114"/>
    <w:rsid w:val="00142969"/>
    <w:rsid w:val="0014356E"/>
    <w:rsid w:val="001446C2"/>
    <w:rsid w:val="00144CCE"/>
    <w:rsid w:val="00144F80"/>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069"/>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0D37"/>
    <w:rsid w:val="001B3454"/>
    <w:rsid w:val="001B71D0"/>
    <w:rsid w:val="001B71EE"/>
    <w:rsid w:val="001C04A8"/>
    <w:rsid w:val="001C14EB"/>
    <w:rsid w:val="001C2C03"/>
    <w:rsid w:val="001C42F7"/>
    <w:rsid w:val="001C49E5"/>
    <w:rsid w:val="001C560B"/>
    <w:rsid w:val="001C680C"/>
    <w:rsid w:val="001C7FEA"/>
    <w:rsid w:val="001D0499"/>
    <w:rsid w:val="001D0BBE"/>
    <w:rsid w:val="001D0ED4"/>
    <w:rsid w:val="001D212F"/>
    <w:rsid w:val="001D29D7"/>
    <w:rsid w:val="001D2DE7"/>
    <w:rsid w:val="001D411C"/>
    <w:rsid w:val="001D51DD"/>
    <w:rsid w:val="001D52B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18"/>
    <w:rsid w:val="0020107D"/>
    <w:rsid w:val="00202AA4"/>
    <w:rsid w:val="002031F7"/>
    <w:rsid w:val="002040E6"/>
    <w:rsid w:val="0020472A"/>
    <w:rsid w:val="0020527B"/>
    <w:rsid w:val="00205F2C"/>
    <w:rsid w:val="002108FE"/>
    <w:rsid w:val="00210B15"/>
    <w:rsid w:val="002142EA"/>
    <w:rsid w:val="00215ADD"/>
    <w:rsid w:val="002204BB"/>
    <w:rsid w:val="00221B79"/>
    <w:rsid w:val="00221C6B"/>
    <w:rsid w:val="002253A1"/>
    <w:rsid w:val="00225CF8"/>
    <w:rsid w:val="0022794E"/>
    <w:rsid w:val="00233D64"/>
    <w:rsid w:val="0023482A"/>
    <w:rsid w:val="002359CB"/>
    <w:rsid w:val="00236B5A"/>
    <w:rsid w:val="00243540"/>
    <w:rsid w:val="0024497B"/>
    <w:rsid w:val="0024515B"/>
    <w:rsid w:val="00246021"/>
    <w:rsid w:val="0024666E"/>
    <w:rsid w:val="00247F52"/>
    <w:rsid w:val="00250B25"/>
    <w:rsid w:val="00250BBE"/>
    <w:rsid w:val="002515C2"/>
    <w:rsid w:val="0025194F"/>
    <w:rsid w:val="0026081B"/>
    <w:rsid w:val="0026148A"/>
    <w:rsid w:val="00262011"/>
    <w:rsid w:val="0026249D"/>
    <w:rsid w:val="00262696"/>
    <w:rsid w:val="00263D25"/>
    <w:rsid w:val="002643C3"/>
    <w:rsid w:val="00264A0C"/>
    <w:rsid w:val="00266EEB"/>
    <w:rsid w:val="00267EF4"/>
    <w:rsid w:val="00270CB8"/>
    <w:rsid w:val="00272B08"/>
    <w:rsid w:val="00281BB8"/>
    <w:rsid w:val="00281E9E"/>
    <w:rsid w:val="00282405"/>
    <w:rsid w:val="00285170"/>
    <w:rsid w:val="00285361"/>
    <w:rsid w:val="002871D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C28"/>
    <w:rsid w:val="002A757F"/>
    <w:rsid w:val="002A7F44"/>
    <w:rsid w:val="002B0C40"/>
    <w:rsid w:val="002B1966"/>
    <w:rsid w:val="002B4508"/>
    <w:rsid w:val="002B5779"/>
    <w:rsid w:val="002B7332"/>
    <w:rsid w:val="002B7F51"/>
    <w:rsid w:val="002C09E7"/>
    <w:rsid w:val="002C1E06"/>
    <w:rsid w:val="002C3F07"/>
    <w:rsid w:val="002C5278"/>
    <w:rsid w:val="002C6083"/>
    <w:rsid w:val="002C7EBB"/>
    <w:rsid w:val="002D06C1"/>
    <w:rsid w:val="002D42B5"/>
    <w:rsid w:val="002D4F1A"/>
    <w:rsid w:val="002D6EC6"/>
    <w:rsid w:val="002D79AC"/>
    <w:rsid w:val="002E039D"/>
    <w:rsid w:val="002E3EC8"/>
    <w:rsid w:val="002E4687"/>
    <w:rsid w:val="002E4D5A"/>
    <w:rsid w:val="002E6326"/>
    <w:rsid w:val="002F30E0"/>
    <w:rsid w:val="002F35E4"/>
    <w:rsid w:val="002F3730"/>
    <w:rsid w:val="002F38E1"/>
    <w:rsid w:val="002F7AF6"/>
    <w:rsid w:val="00300E63"/>
    <w:rsid w:val="00302F5F"/>
    <w:rsid w:val="0030441D"/>
    <w:rsid w:val="00306063"/>
    <w:rsid w:val="003066D1"/>
    <w:rsid w:val="0031379A"/>
    <w:rsid w:val="00313B85"/>
    <w:rsid w:val="00317988"/>
    <w:rsid w:val="003221B4"/>
    <w:rsid w:val="0032258D"/>
    <w:rsid w:val="00322E62"/>
    <w:rsid w:val="00324D13"/>
    <w:rsid w:val="00324EDD"/>
    <w:rsid w:val="003331E4"/>
    <w:rsid w:val="00336C64"/>
    <w:rsid w:val="00337162"/>
    <w:rsid w:val="0034194F"/>
    <w:rsid w:val="00344605"/>
    <w:rsid w:val="003474A5"/>
    <w:rsid w:val="003474AA"/>
    <w:rsid w:val="00350D1D"/>
    <w:rsid w:val="00352C83"/>
    <w:rsid w:val="00352F1A"/>
    <w:rsid w:val="00360C44"/>
    <w:rsid w:val="0036107C"/>
    <w:rsid w:val="003615D2"/>
    <w:rsid w:val="0036429C"/>
    <w:rsid w:val="00364A53"/>
    <w:rsid w:val="003654CB"/>
    <w:rsid w:val="00365AA9"/>
    <w:rsid w:val="00365F86"/>
    <w:rsid w:val="00365F87"/>
    <w:rsid w:val="00366E89"/>
    <w:rsid w:val="00367BC4"/>
    <w:rsid w:val="003705F4"/>
    <w:rsid w:val="00370D58"/>
    <w:rsid w:val="00371316"/>
    <w:rsid w:val="00376713"/>
    <w:rsid w:val="00381815"/>
    <w:rsid w:val="003819AF"/>
    <w:rsid w:val="003820E9"/>
    <w:rsid w:val="003827C4"/>
    <w:rsid w:val="00382DE7"/>
    <w:rsid w:val="00384FFC"/>
    <w:rsid w:val="003872FC"/>
    <w:rsid w:val="00387ADC"/>
    <w:rsid w:val="00390020"/>
    <w:rsid w:val="003903D6"/>
    <w:rsid w:val="00390EE6"/>
    <w:rsid w:val="0039118F"/>
    <w:rsid w:val="00392AD7"/>
    <w:rsid w:val="003938D9"/>
    <w:rsid w:val="00394376"/>
    <w:rsid w:val="003943FF"/>
    <w:rsid w:val="0039594D"/>
    <w:rsid w:val="003974EB"/>
    <w:rsid w:val="00397CC5"/>
    <w:rsid w:val="003A11D1"/>
    <w:rsid w:val="003A1582"/>
    <w:rsid w:val="003A3D9C"/>
    <w:rsid w:val="003A4077"/>
    <w:rsid w:val="003A4AA7"/>
    <w:rsid w:val="003B07E9"/>
    <w:rsid w:val="003B09AD"/>
    <w:rsid w:val="003B1F18"/>
    <w:rsid w:val="003B5BF0"/>
    <w:rsid w:val="003B60BF"/>
    <w:rsid w:val="003B6BE3"/>
    <w:rsid w:val="003C010C"/>
    <w:rsid w:val="003C0A6C"/>
    <w:rsid w:val="003C14F8"/>
    <w:rsid w:val="003C5A43"/>
    <w:rsid w:val="003D0519"/>
    <w:rsid w:val="003D0EB0"/>
    <w:rsid w:val="003D0FF6"/>
    <w:rsid w:val="003D262C"/>
    <w:rsid w:val="003D29AD"/>
    <w:rsid w:val="003D6D61"/>
    <w:rsid w:val="003E019F"/>
    <w:rsid w:val="003E091D"/>
    <w:rsid w:val="003E1C53"/>
    <w:rsid w:val="003E2A69"/>
    <w:rsid w:val="003E2D49"/>
    <w:rsid w:val="003E2FD4"/>
    <w:rsid w:val="003E49F6"/>
    <w:rsid w:val="003E660F"/>
    <w:rsid w:val="003F0841"/>
    <w:rsid w:val="003F1586"/>
    <w:rsid w:val="003F23D3"/>
    <w:rsid w:val="003F2CDE"/>
    <w:rsid w:val="003F3F08"/>
    <w:rsid w:val="003F49F1"/>
    <w:rsid w:val="003F6272"/>
    <w:rsid w:val="00400E72"/>
    <w:rsid w:val="00401400"/>
    <w:rsid w:val="00404869"/>
    <w:rsid w:val="00405884"/>
    <w:rsid w:val="00407D39"/>
    <w:rsid w:val="0041477A"/>
    <w:rsid w:val="004167A3"/>
    <w:rsid w:val="00432DAA"/>
    <w:rsid w:val="00434305"/>
    <w:rsid w:val="00435DF7"/>
    <w:rsid w:val="0044053A"/>
    <w:rsid w:val="0044083F"/>
    <w:rsid w:val="00441AE7"/>
    <w:rsid w:val="00445574"/>
    <w:rsid w:val="004467FB"/>
    <w:rsid w:val="00452D6B"/>
    <w:rsid w:val="00454484"/>
    <w:rsid w:val="0045517B"/>
    <w:rsid w:val="00462552"/>
    <w:rsid w:val="00463B77"/>
    <w:rsid w:val="00463C7B"/>
    <w:rsid w:val="004644A6"/>
    <w:rsid w:val="004659BD"/>
    <w:rsid w:val="00470775"/>
    <w:rsid w:val="004746B1"/>
    <w:rsid w:val="0047583F"/>
    <w:rsid w:val="00475DE8"/>
    <w:rsid w:val="00477ACB"/>
    <w:rsid w:val="00481C44"/>
    <w:rsid w:val="00484936"/>
    <w:rsid w:val="00485C89"/>
    <w:rsid w:val="00486BE3"/>
    <w:rsid w:val="004905E4"/>
    <w:rsid w:val="00490A89"/>
    <w:rsid w:val="00490AB4"/>
    <w:rsid w:val="00492F02"/>
    <w:rsid w:val="004939AE"/>
    <w:rsid w:val="004A12DF"/>
    <w:rsid w:val="004A1BA8"/>
    <w:rsid w:val="004A211B"/>
    <w:rsid w:val="004A4B57"/>
    <w:rsid w:val="004A5BF5"/>
    <w:rsid w:val="004A63FA"/>
    <w:rsid w:val="004A6A3D"/>
    <w:rsid w:val="004B0272"/>
    <w:rsid w:val="004B2701"/>
    <w:rsid w:val="004B2E1B"/>
    <w:rsid w:val="004B3AA8"/>
    <w:rsid w:val="004B3E93"/>
    <w:rsid w:val="004C07C4"/>
    <w:rsid w:val="004C1F7B"/>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1C0"/>
    <w:rsid w:val="004F391A"/>
    <w:rsid w:val="004F3CFB"/>
    <w:rsid w:val="004F6456"/>
    <w:rsid w:val="004F696E"/>
    <w:rsid w:val="004F6C71"/>
    <w:rsid w:val="00500B9C"/>
    <w:rsid w:val="00501139"/>
    <w:rsid w:val="00503120"/>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0C8"/>
    <w:rsid w:val="00524D65"/>
    <w:rsid w:val="00525B16"/>
    <w:rsid w:val="00533D04"/>
    <w:rsid w:val="00534804"/>
    <w:rsid w:val="00534BDF"/>
    <w:rsid w:val="005354EA"/>
    <w:rsid w:val="0053585F"/>
    <w:rsid w:val="00535EC4"/>
    <w:rsid w:val="00535ED9"/>
    <w:rsid w:val="0053692B"/>
    <w:rsid w:val="005401E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6763"/>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6F26"/>
    <w:rsid w:val="005B7422"/>
    <w:rsid w:val="005C108B"/>
    <w:rsid w:val="005C29B8"/>
    <w:rsid w:val="005C5F21"/>
    <w:rsid w:val="005C6748"/>
    <w:rsid w:val="005C7156"/>
    <w:rsid w:val="005D0C75"/>
    <w:rsid w:val="005D39E1"/>
    <w:rsid w:val="005D4171"/>
    <w:rsid w:val="005D6A95"/>
    <w:rsid w:val="005D6B2C"/>
    <w:rsid w:val="005D6D9C"/>
    <w:rsid w:val="005E2335"/>
    <w:rsid w:val="005E34CA"/>
    <w:rsid w:val="005E3C18"/>
    <w:rsid w:val="005E4250"/>
    <w:rsid w:val="005E6661"/>
    <w:rsid w:val="005E6812"/>
    <w:rsid w:val="005E7881"/>
    <w:rsid w:val="005E78E0"/>
    <w:rsid w:val="005E7E92"/>
    <w:rsid w:val="005F0D9C"/>
    <w:rsid w:val="005F284E"/>
    <w:rsid w:val="005F6991"/>
    <w:rsid w:val="006015CE"/>
    <w:rsid w:val="00604784"/>
    <w:rsid w:val="00606419"/>
    <w:rsid w:val="00607D29"/>
    <w:rsid w:val="006119C3"/>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595A"/>
    <w:rsid w:val="0065045A"/>
    <w:rsid w:val="00651ACB"/>
    <w:rsid w:val="00651C10"/>
    <w:rsid w:val="00651C47"/>
    <w:rsid w:val="00652AB2"/>
    <w:rsid w:val="00653FED"/>
    <w:rsid w:val="00654EC0"/>
    <w:rsid w:val="0065525B"/>
    <w:rsid w:val="00655D4F"/>
    <w:rsid w:val="00656D29"/>
    <w:rsid w:val="00660A6B"/>
    <w:rsid w:val="006640E5"/>
    <w:rsid w:val="006646F1"/>
    <w:rsid w:val="00664929"/>
    <w:rsid w:val="00664F62"/>
    <w:rsid w:val="006655E1"/>
    <w:rsid w:val="00672060"/>
    <w:rsid w:val="00672BFD"/>
    <w:rsid w:val="0067501C"/>
    <w:rsid w:val="006770F4"/>
    <w:rsid w:val="00677A84"/>
    <w:rsid w:val="0068026D"/>
    <w:rsid w:val="00680A27"/>
    <w:rsid w:val="006816A4"/>
    <w:rsid w:val="006819B8"/>
    <w:rsid w:val="006840A6"/>
    <w:rsid w:val="006850CD"/>
    <w:rsid w:val="00685AAB"/>
    <w:rsid w:val="00690353"/>
    <w:rsid w:val="00694165"/>
    <w:rsid w:val="00696398"/>
    <w:rsid w:val="006A07AA"/>
    <w:rsid w:val="006A25E5"/>
    <w:rsid w:val="006A2B46"/>
    <w:rsid w:val="006A2C24"/>
    <w:rsid w:val="006A336D"/>
    <w:rsid w:val="006A37B9"/>
    <w:rsid w:val="006A7BE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78A"/>
    <w:rsid w:val="006D4BB1"/>
    <w:rsid w:val="006D6593"/>
    <w:rsid w:val="006F03A8"/>
    <w:rsid w:val="006F2ACA"/>
    <w:rsid w:val="006F2ADC"/>
    <w:rsid w:val="006F2BFE"/>
    <w:rsid w:val="006F31E9"/>
    <w:rsid w:val="006F5547"/>
    <w:rsid w:val="006F6284"/>
    <w:rsid w:val="006F659A"/>
    <w:rsid w:val="006F7E7E"/>
    <w:rsid w:val="007002C5"/>
    <w:rsid w:val="00704387"/>
    <w:rsid w:val="00707669"/>
    <w:rsid w:val="00707F10"/>
    <w:rsid w:val="00711CBA"/>
    <w:rsid w:val="00711FB5"/>
    <w:rsid w:val="00712A01"/>
    <w:rsid w:val="00714F58"/>
    <w:rsid w:val="007200AD"/>
    <w:rsid w:val="0072039F"/>
    <w:rsid w:val="00722FBF"/>
    <w:rsid w:val="00722FC2"/>
    <w:rsid w:val="00724E1B"/>
    <w:rsid w:val="00725949"/>
    <w:rsid w:val="00727DD6"/>
    <w:rsid w:val="00727FA2"/>
    <w:rsid w:val="007322D9"/>
    <w:rsid w:val="00732BC0"/>
    <w:rsid w:val="00736142"/>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B01"/>
    <w:rsid w:val="00754530"/>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1E05"/>
    <w:rsid w:val="007825D0"/>
    <w:rsid w:val="00783ECF"/>
    <w:rsid w:val="0078413A"/>
    <w:rsid w:val="00792EBD"/>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B4F"/>
    <w:rsid w:val="007D2508"/>
    <w:rsid w:val="007D346A"/>
    <w:rsid w:val="007D6518"/>
    <w:rsid w:val="007D76BD"/>
    <w:rsid w:val="007E0BF1"/>
    <w:rsid w:val="007F0ED8"/>
    <w:rsid w:val="007F0F63"/>
    <w:rsid w:val="007F75CE"/>
    <w:rsid w:val="00800B44"/>
    <w:rsid w:val="008013A4"/>
    <w:rsid w:val="008027CE"/>
    <w:rsid w:val="00802F42"/>
    <w:rsid w:val="00804383"/>
    <w:rsid w:val="00804BB7"/>
    <w:rsid w:val="00804D41"/>
    <w:rsid w:val="00810257"/>
    <w:rsid w:val="008104F5"/>
    <w:rsid w:val="00811072"/>
    <w:rsid w:val="00811369"/>
    <w:rsid w:val="00814693"/>
    <w:rsid w:val="00815419"/>
    <w:rsid w:val="008163C8"/>
    <w:rsid w:val="008164A1"/>
    <w:rsid w:val="008171B8"/>
    <w:rsid w:val="00817325"/>
    <w:rsid w:val="008209E6"/>
    <w:rsid w:val="008214F7"/>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B05"/>
    <w:rsid w:val="00883F93"/>
    <w:rsid w:val="00884DB3"/>
    <w:rsid w:val="00885A9D"/>
    <w:rsid w:val="008864F6"/>
    <w:rsid w:val="0089049D"/>
    <w:rsid w:val="00891537"/>
    <w:rsid w:val="008928C9"/>
    <w:rsid w:val="008930CB"/>
    <w:rsid w:val="008938DC"/>
    <w:rsid w:val="00893FD1"/>
    <w:rsid w:val="00894836"/>
    <w:rsid w:val="00895172"/>
    <w:rsid w:val="00895680"/>
    <w:rsid w:val="00896DFF"/>
    <w:rsid w:val="0089762C"/>
    <w:rsid w:val="008A173B"/>
    <w:rsid w:val="008A1893"/>
    <w:rsid w:val="008A57E6"/>
    <w:rsid w:val="008A6F81"/>
    <w:rsid w:val="008A75F4"/>
    <w:rsid w:val="008A769A"/>
    <w:rsid w:val="008B0C9C"/>
    <w:rsid w:val="008B166D"/>
    <w:rsid w:val="008B17F4"/>
    <w:rsid w:val="008B3615"/>
    <w:rsid w:val="008B4AC4"/>
    <w:rsid w:val="008B50C8"/>
    <w:rsid w:val="008B5281"/>
    <w:rsid w:val="008B5FA5"/>
    <w:rsid w:val="008B7C28"/>
    <w:rsid w:val="008B7E05"/>
    <w:rsid w:val="008C1797"/>
    <w:rsid w:val="008C219C"/>
    <w:rsid w:val="008C475E"/>
    <w:rsid w:val="008C619A"/>
    <w:rsid w:val="008D0CE8"/>
    <w:rsid w:val="008D23F9"/>
    <w:rsid w:val="008D2D1D"/>
    <w:rsid w:val="008D453D"/>
    <w:rsid w:val="008D53AD"/>
    <w:rsid w:val="008D562B"/>
    <w:rsid w:val="008D5733"/>
    <w:rsid w:val="008D622B"/>
    <w:rsid w:val="008D62B0"/>
    <w:rsid w:val="008D666C"/>
    <w:rsid w:val="008D7B54"/>
    <w:rsid w:val="008E0C9D"/>
    <w:rsid w:val="008E1648"/>
    <w:rsid w:val="008E1B3E"/>
    <w:rsid w:val="008E2319"/>
    <w:rsid w:val="008E4BB6"/>
    <w:rsid w:val="008E5518"/>
    <w:rsid w:val="008E566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4BB4"/>
    <w:rsid w:val="00945180"/>
    <w:rsid w:val="00945428"/>
    <w:rsid w:val="0094607B"/>
    <w:rsid w:val="00950AD6"/>
    <w:rsid w:val="00953604"/>
    <w:rsid w:val="0095496B"/>
    <w:rsid w:val="00960F1E"/>
    <w:rsid w:val="009610DC"/>
    <w:rsid w:val="00961490"/>
    <w:rsid w:val="00961ED9"/>
    <w:rsid w:val="0096381A"/>
    <w:rsid w:val="00965E04"/>
    <w:rsid w:val="009674AD"/>
    <w:rsid w:val="00970CDC"/>
    <w:rsid w:val="00971211"/>
    <w:rsid w:val="00975727"/>
    <w:rsid w:val="00977010"/>
    <w:rsid w:val="00977D02"/>
    <w:rsid w:val="00977FF9"/>
    <w:rsid w:val="009809BB"/>
    <w:rsid w:val="0098364B"/>
    <w:rsid w:val="009842D6"/>
    <w:rsid w:val="00987BC9"/>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905"/>
    <w:rsid w:val="009B6029"/>
    <w:rsid w:val="009B6971"/>
    <w:rsid w:val="009C27F1"/>
    <w:rsid w:val="009C3152"/>
    <w:rsid w:val="009C3257"/>
    <w:rsid w:val="009C3299"/>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2D9"/>
    <w:rsid w:val="00A0096C"/>
    <w:rsid w:val="00A01757"/>
    <w:rsid w:val="00A028C0"/>
    <w:rsid w:val="00A02BAE"/>
    <w:rsid w:val="00A06421"/>
    <w:rsid w:val="00A06A6B"/>
    <w:rsid w:val="00A07E47"/>
    <w:rsid w:val="00A129D0"/>
    <w:rsid w:val="00A12C33"/>
    <w:rsid w:val="00A138BA"/>
    <w:rsid w:val="00A14C8E"/>
    <w:rsid w:val="00A153D9"/>
    <w:rsid w:val="00A15F09"/>
    <w:rsid w:val="00A169B6"/>
    <w:rsid w:val="00A22704"/>
    <w:rsid w:val="00A2271D"/>
    <w:rsid w:val="00A237D5"/>
    <w:rsid w:val="00A30EFC"/>
    <w:rsid w:val="00A31984"/>
    <w:rsid w:val="00A32D73"/>
    <w:rsid w:val="00A3367B"/>
    <w:rsid w:val="00A3378E"/>
    <w:rsid w:val="00A33C67"/>
    <w:rsid w:val="00A3597D"/>
    <w:rsid w:val="00A36DD1"/>
    <w:rsid w:val="00A4006C"/>
    <w:rsid w:val="00A40091"/>
    <w:rsid w:val="00A4030F"/>
    <w:rsid w:val="00A41C79"/>
    <w:rsid w:val="00A41CB5"/>
    <w:rsid w:val="00A42CDF"/>
    <w:rsid w:val="00A4452E"/>
    <w:rsid w:val="00A4472C"/>
    <w:rsid w:val="00A44E69"/>
    <w:rsid w:val="00A4661E"/>
    <w:rsid w:val="00A46E0C"/>
    <w:rsid w:val="00A55BD6"/>
    <w:rsid w:val="00A55D50"/>
    <w:rsid w:val="00A56B09"/>
    <w:rsid w:val="00A56F0F"/>
    <w:rsid w:val="00A57142"/>
    <w:rsid w:val="00A62646"/>
    <w:rsid w:val="00A648CD"/>
    <w:rsid w:val="00A6537A"/>
    <w:rsid w:val="00A67866"/>
    <w:rsid w:val="00A70B07"/>
    <w:rsid w:val="00A723F8"/>
    <w:rsid w:val="00A754A9"/>
    <w:rsid w:val="00A77CCB"/>
    <w:rsid w:val="00A77D5C"/>
    <w:rsid w:val="00A83D8D"/>
    <w:rsid w:val="00A8446B"/>
    <w:rsid w:val="00A8473F"/>
    <w:rsid w:val="00A862D6"/>
    <w:rsid w:val="00A8715E"/>
    <w:rsid w:val="00A9143A"/>
    <w:rsid w:val="00A9295B"/>
    <w:rsid w:val="00A93B09"/>
    <w:rsid w:val="00A952D7"/>
    <w:rsid w:val="00A963F7"/>
    <w:rsid w:val="00A96AD8"/>
    <w:rsid w:val="00AA052C"/>
    <w:rsid w:val="00AA1E45"/>
    <w:rsid w:val="00AA4286"/>
    <w:rsid w:val="00AA456B"/>
    <w:rsid w:val="00AA53D4"/>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B09"/>
    <w:rsid w:val="00AD1C05"/>
    <w:rsid w:val="00AD4126"/>
    <w:rsid w:val="00AD421C"/>
    <w:rsid w:val="00AD44FA"/>
    <w:rsid w:val="00AD623F"/>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F44"/>
    <w:rsid w:val="00B261F1"/>
    <w:rsid w:val="00B265BC"/>
    <w:rsid w:val="00B31FB1"/>
    <w:rsid w:val="00B33952"/>
    <w:rsid w:val="00B33C5E"/>
    <w:rsid w:val="00B33C94"/>
    <w:rsid w:val="00B342F4"/>
    <w:rsid w:val="00B34369"/>
    <w:rsid w:val="00B34DC2"/>
    <w:rsid w:val="00B378E5"/>
    <w:rsid w:val="00B4346D"/>
    <w:rsid w:val="00B440F4"/>
    <w:rsid w:val="00B447A5"/>
    <w:rsid w:val="00B4654C"/>
    <w:rsid w:val="00B4680D"/>
    <w:rsid w:val="00B469B4"/>
    <w:rsid w:val="00B47293"/>
    <w:rsid w:val="00B50E50"/>
    <w:rsid w:val="00B52120"/>
    <w:rsid w:val="00B54ABC"/>
    <w:rsid w:val="00B54D44"/>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6ECA"/>
    <w:rsid w:val="00B97386"/>
    <w:rsid w:val="00BA263B"/>
    <w:rsid w:val="00BA42B2"/>
    <w:rsid w:val="00BA58D4"/>
    <w:rsid w:val="00BA5B9E"/>
    <w:rsid w:val="00BA7C9A"/>
    <w:rsid w:val="00BB5F8F"/>
    <w:rsid w:val="00BB657A"/>
    <w:rsid w:val="00BC1A4E"/>
    <w:rsid w:val="00BC5DC7"/>
    <w:rsid w:val="00BC6B8B"/>
    <w:rsid w:val="00BC73D8"/>
    <w:rsid w:val="00BD52D7"/>
    <w:rsid w:val="00BD5A1D"/>
    <w:rsid w:val="00BD5AD2"/>
    <w:rsid w:val="00BE22F3"/>
    <w:rsid w:val="00BE4D57"/>
    <w:rsid w:val="00BE5B52"/>
    <w:rsid w:val="00BE6F20"/>
    <w:rsid w:val="00BE7B8D"/>
    <w:rsid w:val="00BF0993"/>
    <w:rsid w:val="00BF10A9"/>
    <w:rsid w:val="00BF1703"/>
    <w:rsid w:val="00BF231C"/>
    <w:rsid w:val="00BF2487"/>
    <w:rsid w:val="00BF51E5"/>
    <w:rsid w:val="00BF5875"/>
    <w:rsid w:val="00BF74A6"/>
    <w:rsid w:val="00C013AD"/>
    <w:rsid w:val="00C04904"/>
    <w:rsid w:val="00C056B3"/>
    <w:rsid w:val="00C103E5"/>
    <w:rsid w:val="00C13319"/>
    <w:rsid w:val="00C13EE9"/>
    <w:rsid w:val="00C21540"/>
    <w:rsid w:val="00C21906"/>
    <w:rsid w:val="00C21BFA"/>
    <w:rsid w:val="00C24C8D"/>
    <w:rsid w:val="00C25B4F"/>
    <w:rsid w:val="00C25FE2"/>
    <w:rsid w:val="00C26B53"/>
    <w:rsid w:val="00C279B2"/>
    <w:rsid w:val="00C33E50"/>
    <w:rsid w:val="00C34C20"/>
    <w:rsid w:val="00C35A3E"/>
    <w:rsid w:val="00C42130"/>
    <w:rsid w:val="00C423A4"/>
    <w:rsid w:val="00C423E3"/>
    <w:rsid w:val="00C44BF5"/>
    <w:rsid w:val="00C469BD"/>
    <w:rsid w:val="00C521D6"/>
    <w:rsid w:val="00C55232"/>
    <w:rsid w:val="00C553A4"/>
    <w:rsid w:val="00C55A06"/>
    <w:rsid w:val="00C55D03"/>
    <w:rsid w:val="00C55FCF"/>
    <w:rsid w:val="00C56892"/>
    <w:rsid w:val="00C601BC"/>
    <w:rsid w:val="00C62571"/>
    <w:rsid w:val="00C6329F"/>
    <w:rsid w:val="00C63340"/>
    <w:rsid w:val="00C643F9"/>
    <w:rsid w:val="00C646DA"/>
    <w:rsid w:val="00C64E95"/>
    <w:rsid w:val="00C65394"/>
    <w:rsid w:val="00C65644"/>
    <w:rsid w:val="00C71372"/>
    <w:rsid w:val="00C72410"/>
    <w:rsid w:val="00C7287F"/>
    <w:rsid w:val="00C80CB8"/>
    <w:rsid w:val="00C819F8"/>
    <w:rsid w:val="00C8248C"/>
    <w:rsid w:val="00C84E33"/>
    <w:rsid w:val="00C86D6F"/>
    <w:rsid w:val="00C905FC"/>
    <w:rsid w:val="00C92D03"/>
    <w:rsid w:val="00C9319C"/>
    <w:rsid w:val="00C9435D"/>
    <w:rsid w:val="00C94DF2"/>
    <w:rsid w:val="00C959B9"/>
    <w:rsid w:val="00C96741"/>
    <w:rsid w:val="00CA0CE9"/>
    <w:rsid w:val="00CA2D1B"/>
    <w:rsid w:val="00CA375D"/>
    <w:rsid w:val="00CA662A"/>
    <w:rsid w:val="00CA7AFD"/>
    <w:rsid w:val="00CA7C3C"/>
    <w:rsid w:val="00CB0189"/>
    <w:rsid w:val="00CB0BA2"/>
    <w:rsid w:val="00CB1A42"/>
    <w:rsid w:val="00CB1B0C"/>
    <w:rsid w:val="00CB2C0B"/>
    <w:rsid w:val="00CB517D"/>
    <w:rsid w:val="00CC038D"/>
    <w:rsid w:val="00CC07A0"/>
    <w:rsid w:val="00CC08DB"/>
    <w:rsid w:val="00CC2813"/>
    <w:rsid w:val="00CC39FF"/>
    <w:rsid w:val="00CC3C2F"/>
    <w:rsid w:val="00CC4AC8"/>
    <w:rsid w:val="00CC5233"/>
    <w:rsid w:val="00CC5DE6"/>
    <w:rsid w:val="00CC6E4E"/>
    <w:rsid w:val="00CC6FE8"/>
    <w:rsid w:val="00CC70BB"/>
    <w:rsid w:val="00CC7202"/>
    <w:rsid w:val="00CD05D8"/>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20B"/>
    <w:rsid w:val="00D265A5"/>
    <w:rsid w:val="00D2661A"/>
    <w:rsid w:val="00D27582"/>
    <w:rsid w:val="00D27EC4"/>
    <w:rsid w:val="00D32719"/>
    <w:rsid w:val="00D33333"/>
    <w:rsid w:val="00D352A2"/>
    <w:rsid w:val="00D4162B"/>
    <w:rsid w:val="00D4514F"/>
    <w:rsid w:val="00D451E2"/>
    <w:rsid w:val="00D45E89"/>
    <w:rsid w:val="00D45E8D"/>
    <w:rsid w:val="00D466AE"/>
    <w:rsid w:val="00D4734F"/>
    <w:rsid w:val="00D5193A"/>
    <w:rsid w:val="00D51BF3"/>
    <w:rsid w:val="00D53284"/>
    <w:rsid w:val="00D66846"/>
    <w:rsid w:val="00D675FB"/>
    <w:rsid w:val="00D679AD"/>
    <w:rsid w:val="00D71B9C"/>
    <w:rsid w:val="00D71F25"/>
    <w:rsid w:val="00D72A9C"/>
    <w:rsid w:val="00D744DE"/>
    <w:rsid w:val="00D77031"/>
    <w:rsid w:val="00D84941"/>
    <w:rsid w:val="00D84FA1"/>
    <w:rsid w:val="00D851F0"/>
    <w:rsid w:val="00D86DB7"/>
    <w:rsid w:val="00D87BF5"/>
    <w:rsid w:val="00D90721"/>
    <w:rsid w:val="00D926D0"/>
    <w:rsid w:val="00D93030"/>
    <w:rsid w:val="00D950E1"/>
    <w:rsid w:val="00D951AA"/>
    <w:rsid w:val="00D95297"/>
    <w:rsid w:val="00D952A6"/>
    <w:rsid w:val="00D97F99"/>
    <w:rsid w:val="00DA0FD9"/>
    <w:rsid w:val="00DA19CE"/>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E4D"/>
    <w:rsid w:val="00DD00FF"/>
    <w:rsid w:val="00DD0619"/>
    <w:rsid w:val="00DD07FB"/>
    <w:rsid w:val="00DD25C6"/>
    <w:rsid w:val="00DD3833"/>
    <w:rsid w:val="00DD4FE5"/>
    <w:rsid w:val="00DD54B0"/>
    <w:rsid w:val="00DD57EE"/>
    <w:rsid w:val="00DD6BCC"/>
    <w:rsid w:val="00DD744A"/>
    <w:rsid w:val="00DE0A4B"/>
    <w:rsid w:val="00DE2410"/>
    <w:rsid w:val="00DE2939"/>
    <w:rsid w:val="00DE6E81"/>
    <w:rsid w:val="00DE703F"/>
    <w:rsid w:val="00DE7595"/>
    <w:rsid w:val="00DE7E3B"/>
    <w:rsid w:val="00DF1961"/>
    <w:rsid w:val="00DF44DE"/>
    <w:rsid w:val="00E00FF7"/>
    <w:rsid w:val="00E01138"/>
    <w:rsid w:val="00E02DFB"/>
    <w:rsid w:val="00E030F9"/>
    <w:rsid w:val="00E0311A"/>
    <w:rsid w:val="00E03138"/>
    <w:rsid w:val="00E06404"/>
    <w:rsid w:val="00E11A85"/>
    <w:rsid w:val="00E12495"/>
    <w:rsid w:val="00E15CCD"/>
    <w:rsid w:val="00E17A0D"/>
    <w:rsid w:val="00E202EF"/>
    <w:rsid w:val="00E210B5"/>
    <w:rsid w:val="00E2552F"/>
    <w:rsid w:val="00E3137A"/>
    <w:rsid w:val="00E32CCF"/>
    <w:rsid w:val="00E34A98"/>
    <w:rsid w:val="00E35D1E"/>
    <w:rsid w:val="00E364F9"/>
    <w:rsid w:val="00E365FA"/>
    <w:rsid w:val="00E3674E"/>
    <w:rsid w:val="00E36789"/>
    <w:rsid w:val="00E44A83"/>
    <w:rsid w:val="00E45AAC"/>
    <w:rsid w:val="00E47FD6"/>
    <w:rsid w:val="00E502C1"/>
    <w:rsid w:val="00E502DD"/>
    <w:rsid w:val="00E50D3A"/>
    <w:rsid w:val="00E51387"/>
    <w:rsid w:val="00E5192E"/>
    <w:rsid w:val="00E51E68"/>
    <w:rsid w:val="00E52EFD"/>
    <w:rsid w:val="00E5408A"/>
    <w:rsid w:val="00E55AE4"/>
    <w:rsid w:val="00E56800"/>
    <w:rsid w:val="00E60514"/>
    <w:rsid w:val="00E60C63"/>
    <w:rsid w:val="00E62FF9"/>
    <w:rsid w:val="00E635D6"/>
    <w:rsid w:val="00E639BC"/>
    <w:rsid w:val="00E664CC"/>
    <w:rsid w:val="00E70388"/>
    <w:rsid w:val="00E70F92"/>
    <w:rsid w:val="00E74313"/>
    <w:rsid w:val="00E744F0"/>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95B"/>
    <w:rsid w:val="00E95D13"/>
    <w:rsid w:val="00E95DD3"/>
    <w:rsid w:val="00E969D5"/>
    <w:rsid w:val="00EA2852"/>
    <w:rsid w:val="00EA530D"/>
    <w:rsid w:val="00EA58D1"/>
    <w:rsid w:val="00EA61BC"/>
    <w:rsid w:val="00EA681A"/>
    <w:rsid w:val="00EA735B"/>
    <w:rsid w:val="00EB1E69"/>
    <w:rsid w:val="00EB2086"/>
    <w:rsid w:val="00EB31ED"/>
    <w:rsid w:val="00EB5EDF"/>
    <w:rsid w:val="00EB60FE"/>
    <w:rsid w:val="00EB74DB"/>
    <w:rsid w:val="00EC5359"/>
    <w:rsid w:val="00EC562A"/>
    <w:rsid w:val="00ED067A"/>
    <w:rsid w:val="00ED24DA"/>
    <w:rsid w:val="00ED2B50"/>
    <w:rsid w:val="00EE0350"/>
    <w:rsid w:val="00EE0719"/>
    <w:rsid w:val="00EE0E80"/>
    <w:rsid w:val="00EE613F"/>
    <w:rsid w:val="00EE7295"/>
    <w:rsid w:val="00EE7869"/>
    <w:rsid w:val="00EF054A"/>
    <w:rsid w:val="00EF3235"/>
    <w:rsid w:val="00EF6EAF"/>
    <w:rsid w:val="00EF7E72"/>
    <w:rsid w:val="00F06D37"/>
    <w:rsid w:val="00F07B9D"/>
    <w:rsid w:val="00F11586"/>
    <w:rsid w:val="00F1183B"/>
    <w:rsid w:val="00F11C9F"/>
    <w:rsid w:val="00F12263"/>
    <w:rsid w:val="00F13335"/>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8EC"/>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4BE0"/>
    <w:rsid w:val="00FC55B4"/>
    <w:rsid w:val="00FD00E6"/>
    <w:rsid w:val="00FD09A1"/>
    <w:rsid w:val="00FD2A7C"/>
    <w:rsid w:val="00FD59EB"/>
    <w:rsid w:val="00FD7299"/>
    <w:rsid w:val="00FE1E2A"/>
    <w:rsid w:val="00FE1FBE"/>
    <w:rsid w:val="00FE3901"/>
    <w:rsid w:val="00FE39D3"/>
    <w:rsid w:val="00FE4BCE"/>
    <w:rsid w:val="00FE54AE"/>
    <w:rsid w:val="00FE576A"/>
    <w:rsid w:val="00FE6492"/>
    <w:rsid w:val="00FE7E79"/>
    <w:rsid w:val="00FF3E7D"/>
    <w:rsid w:val="00FF5B99"/>
    <w:rsid w:val="00FF730C"/>
    <w:rsid w:val="00FF73F4"/>
    <w:rsid w:val="00FF7CE4"/>
    <w:rsid w:val="00FF7E39"/>
    <w:rsid w:val="0DC64C17"/>
    <w:rsid w:val="1D8A7DA3"/>
    <w:rsid w:val="26C65923"/>
    <w:rsid w:val="2B142300"/>
    <w:rsid w:val="35F84E55"/>
    <w:rsid w:val="3AC3550C"/>
    <w:rsid w:val="3D191AFB"/>
    <w:rsid w:val="45171B27"/>
    <w:rsid w:val="47203E3A"/>
    <w:rsid w:val="47641C5F"/>
    <w:rsid w:val="4F747B77"/>
    <w:rsid w:val="5A5A6D5E"/>
    <w:rsid w:val="5B1B668F"/>
    <w:rsid w:val="67E62186"/>
    <w:rsid w:val="715A16AB"/>
    <w:rsid w:val="7A1E081D"/>
    <w:rsid w:val="7D38506B"/>
    <w:rsid w:val="7F143C82"/>
    <w:rsid w:val="7F4E12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unhideWhenUsed/>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37"/>
    <w:semiHidden/>
    <w:unhideWhenUsed/>
    <w:qFormat/>
    <w:uiPriority w:val="99"/>
    <w:pPr>
      <w:ind w:left="100" w:leftChars="2500"/>
    </w:pPr>
  </w:style>
  <w:style w:type="paragraph" w:styleId="18">
    <w:name w:val="Balloon Text"/>
    <w:basedOn w:val="1"/>
    <w:link w:val="49"/>
    <w:semiHidden/>
    <w:unhideWhenUsed/>
    <w:uiPriority w:val="99"/>
    <w:rPr>
      <w:sz w:val="18"/>
      <w:szCs w:val="18"/>
    </w:rPr>
  </w:style>
  <w:style w:type="paragraph" w:styleId="19">
    <w:name w:val="footer"/>
    <w:basedOn w:val="1"/>
    <w:link w:val="48"/>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semiHidden/>
    <w:unhideWhenUsed/>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9"/>
    <w:rPr>
      <w:b/>
      <w:bCs/>
      <w:kern w:val="44"/>
      <w:sz w:val="44"/>
      <w:szCs w:val="44"/>
    </w:rPr>
  </w:style>
  <w:style w:type="character" w:customStyle="1" w:styleId="39">
    <w:name w:val="标题 2 字符"/>
    <w:link w:val="3"/>
    <w:qFormat/>
    <w:uiPriority w:val="9"/>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字符"/>
    <w:basedOn w:val="31"/>
    <w:link w:val="13"/>
    <w:qFormat/>
    <w:uiPriority w:val="99"/>
    <w:rPr>
      <w:kern w:val="2"/>
      <w:sz w:val="21"/>
      <w:szCs w:val="21"/>
    </w:rPr>
  </w:style>
  <w:style w:type="character" w:customStyle="1" w:styleId="235">
    <w:name w:val="批注主题 字符"/>
    <w:basedOn w:val="234"/>
    <w:link w:val="28"/>
    <w:semiHidden/>
    <w:qFormat/>
    <w:uiPriority w:val="99"/>
    <w:rPr>
      <w:b/>
      <w:bCs/>
      <w:kern w:val="2"/>
      <w:sz w:val="21"/>
      <w:szCs w:val="21"/>
    </w:rPr>
  </w:style>
  <w:style w:type="paragraph" w:customStyle="1" w:styleId="236">
    <w:name w:val="修订1"/>
    <w:hidden/>
    <w:semiHidden/>
    <w:qFormat/>
    <w:uiPriority w:val="99"/>
    <w:rPr>
      <w:rFonts w:ascii="Calibri" w:hAnsi="Calibri" w:eastAsia="宋体" w:cs="Times New Roman"/>
      <w:kern w:val="2"/>
      <w:sz w:val="21"/>
      <w:szCs w:val="21"/>
      <w:lang w:val="en-US" w:eastAsia="zh-CN" w:bidi="ar-SA"/>
    </w:rPr>
  </w:style>
  <w:style w:type="character" w:customStyle="1" w:styleId="237">
    <w:name w:val="日期 字符"/>
    <w:basedOn w:val="31"/>
    <w:link w:val="17"/>
    <w:semiHidden/>
    <w:qFormat/>
    <w:uiPriority w:val="99"/>
    <w:rPr>
      <w:kern w:val="2"/>
      <w:sz w:val="21"/>
      <w:szCs w:val="21"/>
    </w:rPr>
  </w:style>
  <w:style w:type="paragraph" w:customStyle="1" w:styleId="238">
    <w:name w:val="Revision"/>
    <w:hidden/>
    <w:unhideWhenUs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CE23B6835AA48239D2F5F20B4AA12E8"/>
        <w:style w:val=""/>
        <w:category>
          <w:name w:val="常规"/>
          <w:gallery w:val="placeholder"/>
        </w:category>
        <w:types>
          <w:type w:val="bbPlcHdr"/>
        </w:types>
        <w:behaviors>
          <w:behavior w:val="content"/>
        </w:behaviors>
        <w:description w:val=""/>
        <w:guid w:val="{1589AC10-9D73-474A-B7C5-2BDE396E4F85}"/>
      </w:docPartPr>
      <w:docPartBody>
        <w:p w14:paraId="55890B4E">
          <w:pPr>
            <w:pStyle w:val="5"/>
            <w:rPr>
              <w:rFonts w:hint="eastAsia"/>
            </w:rPr>
          </w:pPr>
          <w:r>
            <w:rPr>
              <w:rStyle w:val="4"/>
              <w:rFonts w:hint="eastAsia"/>
            </w:rPr>
            <w:t>单击或点击此处输入文字。</w:t>
          </w:r>
        </w:p>
      </w:docPartBody>
    </w:docPart>
    <w:docPart>
      <w:docPartPr>
        <w:name w:val="47A914F0F2E0468CA543587F25867E7E"/>
        <w:style w:val=""/>
        <w:category>
          <w:name w:val="常规"/>
          <w:gallery w:val="placeholder"/>
        </w:category>
        <w:types>
          <w:type w:val="bbPlcHdr"/>
        </w:types>
        <w:behaviors>
          <w:behavior w:val="content"/>
        </w:behaviors>
        <w:description w:val=""/>
        <w:guid w:val="{E5838272-6B82-4BEE-816B-27520D4D1027}"/>
      </w:docPartPr>
      <w:docPartBody>
        <w:p w14:paraId="78AF9D69">
          <w:pPr>
            <w:pStyle w:val="6"/>
            <w:rPr>
              <w:rFonts w:hint="eastAsia"/>
            </w:rPr>
          </w:pPr>
          <w:r>
            <w:rPr>
              <w:rStyle w:val="4"/>
              <w:rFonts w:hint="eastAsia"/>
            </w:rPr>
            <w:t>选择一项。</w:t>
          </w:r>
        </w:p>
      </w:docPartBody>
    </w:docPart>
    <w:docPart>
      <w:docPartPr>
        <w:name w:val="A078974C52F744E98472E87674DF3F31"/>
        <w:style w:val=""/>
        <w:category>
          <w:name w:val="常规"/>
          <w:gallery w:val="placeholder"/>
        </w:category>
        <w:types>
          <w:type w:val="bbPlcHdr"/>
        </w:types>
        <w:behaviors>
          <w:behavior w:val="content"/>
        </w:behaviors>
        <w:description w:val=""/>
        <w:guid w:val="{A3EC6B87-6E39-4CB9-9266-74C466A6C228}"/>
      </w:docPartPr>
      <w:docPartBody>
        <w:p w14:paraId="701A39B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7E"/>
    <w:rsid w:val="00026A5A"/>
    <w:rsid w:val="00077D10"/>
    <w:rsid w:val="0011102E"/>
    <w:rsid w:val="00111042"/>
    <w:rsid w:val="00262011"/>
    <w:rsid w:val="0048405A"/>
    <w:rsid w:val="0051117A"/>
    <w:rsid w:val="005401EB"/>
    <w:rsid w:val="006A1C7D"/>
    <w:rsid w:val="006F3CB4"/>
    <w:rsid w:val="006F659A"/>
    <w:rsid w:val="00703AF0"/>
    <w:rsid w:val="00A44AC3"/>
    <w:rsid w:val="00A46E0C"/>
    <w:rsid w:val="00A56B09"/>
    <w:rsid w:val="00A84DA2"/>
    <w:rsid w:val="00AD6589"/>
    <w:rsid w:val="00BC7E6B"/>
    <w:rsid w:val="00C62571"/>
    <w:rsid w:val="00CA0CE9"/>
    <w:rsid w:val="00CC07A0"/>
    <w:rsid w:val="00CD05D8"/>
    <w:rsid w:val="00D141BD"/>
    <w:rsid w:val="00D53977"/>
    <w:rsid w:val="00DF3B28"/>
    <w:rsid w:val="00E00053"/>
    <w:rsid w:val="00E3674E"/>
    <w:rsid w:val="00E6414D"/>
    <w:rsid w:val="00F71D6A"/>
    <w:rsid w:val="00F94A06"/>
    <w:rsid w:val="00FC2A7E"/>
    <w:rsid w:val="00FF1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CE23B6835AA48239D2F5F20B4AA12E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7A914F0F2E0468CA543587F25867E7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078974C52F744E98472E87674DF3F3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31946-5DC9-4488-B74A-F585616D6425}">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250</Words>
  <Characters>369</Characters>
  <Lines>277</Lines>
  <Paragraphs>317</Paragraphs>
  <TotalTime>0</TotalTime>
  <ScaleCrop>false</ScaleCrop>
  <LinksUpToDate>false</LinksUpToDate>
  <CharactersWithSpaces>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2025-11-13T02:28:00Z</dcterms:created>
  <dc:creator>zhenghao</dc:creator>
  <dc:description>&lt;config cover="true" show_menu="true" version="1.0.0" doctype="SDKXY"&gt;_x000d_
&lt;/config&gt;</dc:description>
  <cp:lastModifiedBy>张燕歌</cp:lastModifiedBy>
  <cp:lastPrinted>2021-02-02T08:22:00Z</cp:lastPrinted>
  <dcterms:modified xsi:type="dcterms:W3CDTF">2025-12-01T02:35:00Z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eyJoZGlkIjoiNTc3Y2JmZDQxOGU5OGQ4ZjFhOTA4ZWEwNzUwYTMwMzAiLCJ1c2VySWQiOiIxNDQ3NTkxMzE2In0=</vt:lpwstr>
  </property>
  <property fmtid="{D5CDD505-2E9C-101B-9397-08002B2CF9AE}" pid="15" name="KSOProductBuildVer">
    <vt:lpwstr>2052-12.1.0.23542</vt:lpwstr>
  </property>
  <property fmtid="{D5CDD505-2E9C-101B-9397-08002B2CF9AE}" pid="16" name="ICV">
    <vt:lpwstr>182D6E2901664EC6988B7DD49D018539_13</vt:lpwstr>
  </property>
  <property fmtid="{D5CDD505-2E9C-101B-9397-08002B2CF9AE}" pid="17" name="_DocHome">
    <vt:i4>-1964677784</vt:i4>
  </property>
</Properties>
</file>